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B42BEB" w14:textId="77777777" w:rsidR="00E03D80" w:rsidRDefault="00E03D80" w:rsidP="00E03D80">
      <w:pPr>
        <w:rPr>
          <w:rFonts w:ascii="Calibri" w:hAnsi="Calibri"/>
          <w:b/>
        </w:rPr>
      </w:pPr>
      <w:r>
        <w:rPr>
          <w:rFonts w:ascii="Calibri" w:hAnsi="Calibri"/>
          <w:b/>
        </w:rPr>
        <w:t xml:space="preserve">Global X </w:t>
      </w:r>
      <w:r w:rsidRPr="00A2633B">
        <w:rPr>
          <w:rFonts w:ascii="Calibri" w:hAnsi="Calibri"/>
          <w:b/>
        </w:rPr>
        <w:t xml:space="preserve">S&amp;P 500 Covered Call &amp; Growth ETF </w:t>
      </w:r>
    </w:p>
    <w:p w14:paraId="0105A26D" w14:textId="77777777" w:rsidR="00E03D80" w:rsidRPr="000B254F" w:rsidRDefault="00E03D80" w:rsidP="00E03D80">
      <w:pPr>
        <w:rPr>
          <w:rFonts w:ascii="Calibri" w:hAnsi="Calibri"/>
          <w:sz w:val="22"/>
          <w:szCs w:val="22"/>
        </w:rPr>
      </w:pPr>
      <w:r>
        <w:rPr>
          <w:rFonts w:ascii="Calibri" w:hAnsi="Calibri"/>
          <w:sz w:val="22"/>
          <w:szCs w:val="22"/>
        </w:rPr>
        <w:t>Cusip:</w:t>
      </w:r>
      <w:r>
        <w:rPr>
          <w:rFonts w:ascii="Calibri" w:hAnsi="Calibri"/>
          <w:sz w:val="22"/>
          <w:szCs w:val="22"/>
        </w:rPr>
        <w:tab/>
      </w:r>
      <w:r w:rsidRPr="00A2633B">
        <w:rPr>
          <w:rFonts w:ascii="Calibri" w:hAnsi="Calibri"/>
          <w:sz w:val="22"/>
          <w:szCs w:val="22"/>
        </w:rPr>
        <w:t>37954Y277</w:t>
      </w:r>
    </w:p>
    <w:p w14:paraId="5034F116" w14:textId="77777777" w:rsidR="00E03D80" w:rsidRPr="000B254F" w:rsidRDefault="00E03D80" w:rsidP="00E03D80">
      <w:pPr>
        <w:rPr>
          <w:rFonts w:ascii="Calibri" w:hAnsi="Calibri"/>
          <w:sz w:val="22"/>
          <w:szCs w:val="22"/>
        </w:rPr>
      </w:pPr>
      <w:r>
        <w:rPr>
          <w:rFonts w:ascii="Calibri" w:hAnsi="Calibri"/>
          <w:sz w:val="22"/>
          <w:szCs w:val="22"/>
        </w:rPr>
        <w:t>Ticker:</w:t>
      </w:r>
      <w:r>
        <w:rPr>
          <w:rFonts w:ascii="Calibri" w:hAnsi="Calibri"/>
          <w:sz w:val="22"/>
          <w:szCs w:val="22"/>
        </w:rPr>
        <w:tab/>
      </w:r>
      <w:r w:rsidRPr="00A2633B">
        <w:rPr>
          <w:rFonts w:ascii="Calibri" w:hAnsi="Calibri"/>
          <w:sz w:val="22"/>
          <w:szCs w:val="22"/>
        </w:rPr>
        <w:t>XYLG</w:t>
      </w:r>
    </w:p>
    <w:p w14:paraId="1A11A965" w14:textId="77777777" w:rsidR="00E03D80" w:rsidRPr="000B254F" w:rsidRDefault="00E03D80" w:rsidP="00E03D80">
      <w:pPr>
        <w:rPr>
          <w:rFonts w:ascii="Calibri" w:hAnsi="Calibri"/>
          <w:sz w:val="22"/>
          <w:szCs w:val="22"/>
        </w:rPr>
      </w:pPr>
    </w:p>
    <w:p w14:paraId="329662ED" w14:textId="77777777" w:rsidR="00882565" w:rsidRPr="00882565" w:rsidRDefault="00882565" w:rsidP="00882565">
      <w:pPr>
        <w:rPr>
          <w:rFonts w:ascii="Calibri" w:hAnsi="Calibri"/>
          <w:sz w:val="22"/>
          <w:szCs w:val="22"/>
        </w:rPr>
      </w:pPr>
      <w:bookmarkStart w:id="0" w:name="_Hlk188612505"/>
      <w:r w:rsidRPr="00882565">
        <w:rPr>
          <w:rFonts w:ascii="Calibri" w:hAnsi="Calibri"/>
          <w:sz w:val="22"/>
          <w:szCs w:val="22"/>
        </w:rPr>
        <w:t>Record Date:</w:t>
      </w:r>
      <w:r w:rsidRPr="00882565">
        <w:rPr>
          <w:rFonts w:ascii="Calibri" w:hAnsi="Calibri"/>
          <w:sz w:val="22"/>
          <w:szCs w:val="22"/>
        </w:rPr>
        <w:tab/>
      </w:r>
      <w:r w:rsidRPr="00882565">
        <w:rPr>
          <w:rFonts w:ascii="Calibri" w:hAnsi="Calibri"/>
          <w:sz w:val="22"/>
          <w:szCs w:val="22"/>
        </w:rPr>
        <w:tab/>
      </w:r>
      <w:r w:rsidRPr="00882565">
        <w:rPr>
          <w:rFonts w:ascii="Calibri" w:hAnsi="Calibri"/>
          <w:sz w:val="22"/>
          <w:szCs w:val="22"/>
        </w:rPr>
        <w:tab/>
        <w:t>April 20, 2026</w:t>
      </w:r>
    </w:p>
    <w:p w14:paraId="4E5DF71D" w14:textId="77777777" w:rsidR="00882565" w:rsidRPr="00882565" w:rsidRDefault="00882565" w:rsidP="00882565">
      <w:pPr>
        <w:rPr>
          <w:rFonts w:ascii="Calibri" w:hAnsi="Calibri"/>
          <w:sz w:val="22"/>
          <w:szCs w:val="22"/>
        </w:rPr>
      </w:pPr>
      <w:r w:rsidRPr="00882565">
        <w:rPr>
          <w:rFonts w:ascii="Calibri" w:hAnsi="Calibri"/>
          <w:sz w:val="22"/>
          <w:szCs w:val="22"/>
        </w:rPr>
        <w:t>Pay Date:</w:t>
      </w:r>
      <w:r w:rsidRPr="00882565">
        <w:rPr>
          <w:rFonts w:ascii="Calibri" w:hAnsi="Calibri"/>
          <w:sz w:val="22"/>
          <w:szCs w:val="22"/>
        </w:rPr>
        <w:tab/>
      </w:r>
      <w:r w:rsidRPr="00882565">
        <w:rPr>
          <w:rFonts w:ascii="Calibri" w:hAnsi="Calibri"/>
          <w:sz w:val="22"/>
          <w:szCs w:val="22"/>
        </w:rPr>
        <w:tab/>
      </w:r>
      <w:r w:rsidRPr="00882565">
        <w:rPr>
          <w:rFonts w:ascii="Calibri" w:hAnsi="Calibri"/>
          <w:sz w:val="22"/>
          <w:szCs w:val="22"/>
        </w:rPr>
        <w:tab/>
        <w:t>April 23, 2026</w:t>
      </w:r>
      <w:bookmarkEnd w:id="0"/>
    </w:p>
    <w:p w14:paraId="14668776" w14:textId="77777777" w:rsidR="00721AF0" w:rsidRDefault="00721AF0" w:rsidP="00E03D80">
      <w:pPr>
        <w:rPr>
          <w:rFonts w:ascii="Calibri" w:hAnsi="Calibri"/>
          <w:sz w:val="22"/>
          <w:szCs w:val="22"/>
        </w:rPr>
      </w:pPr>
    </w:p>
    <w:p w14:paraId="40086E14" w14:textId="0E93BB97" w:rsidR="00BB0911" w:rsidRPr="00BB0911" w:rsidRDefault="00E03D80" w:rsidP="00E03D80">
      <w:pPr>
        <w:rPr>
          <w:rFonts w:ascii="Calibri" w:hAnsi="Calibri"/>
          <w:b/>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882565">
        <w:rPr>
          <w:rFonts w:ascii="Calibri" w:hAnsi="Calibri"/>
          <w:b/>
          <w:sz w:val="22"/>
          <w:szCs w:val="22"/>
        </w:rPr>
        <w:t>1194</w:t>
      </w:r>
    </w:p>
    <w:p w14:paraId="74A4B970" w14:textId="77777777" w:rsidR="00E03D80" w:rsidRPr="000B254F" w:rsidRDefault="00E03D80" w:rsidP="00E03D80">
      <w:pPr>
        <w:rPr>
          <w:rFonts w:ascii="Calibri" w:hAnsi="Calibri"/>
          <w:sz w:val="22"/>
          <w:szCs w:val="22"/>
        </w:rPr>
      </w:pPr>
    </w:p>
    <w:p w14:paraId="6E6AF858" w14:textId="65470681" w:rsidR="00E03D80" w:rsidRPr="000B254F" w:rsidRDefault="00E03D80" w:rsidP="00E03D80">
      <w:pPr>
        <w:rPr>
          <w:rFonts w:ascii="Calibri" w:hAnsi="Calibri"/>
          <w:sz w:val="22"/>
          <w:szCs w:val="22"/>
        </w:rPr>
      </w:pPr>
      <w:r w:rsidRPr="000B254F">
        <w:rPr>
          <w:rFonts w:ascii="Calibri" w:hAnsi="Calibri"/>
          <w:sz w:val="22"/>
          <w:szCs w:val="22"/>
        </w:rPr>
        <w:t>The following table sets forth the estimated amounts of the current distribution paid and the cumulative distributions paid this fiscal year to date from the following sources: net investment income</w:t>
      </w:r>
      <w:r w:rsidR="00C67386">
        <w:rPr>
          <w:rFonts w:ascii="Calibri" w:hAnsi="Calibri"/>
          <w:sz w:val="22"/>
          <w:szCs w:val="22"/>
        </w:rPr>
        <w:t xml:space="preserve"> </w:t>
      </w:r>
      <w:r w:rsidRPr="000B254F">
        <w:rPr>
          <w:rFonts w:ascii="Calibri" w:hAnsi="Calibri"/>
          <w:sz w:val="22"/>
          <w:szCs w:val="22"/>
        </w:rPr>
        <w:t>and return of capital. All amounts are expressed per capital share.</w:t>
      </w:r>
    </w:p>
    <w:p w14:paraId="18C62F26" w14:textId="77777777" w:rsidR="00E03D80" w:rsidRDefault="00E03D80" w:rsidP="00E03D80"/>
    <w:tbl>
      <w:tblPr>
        <w:tblW w:w="12168" w:type="dxa"/>
        <w:tblInd w:w="288" w:type="dxa"/>
        <w:tblLook w:val="01E0" w:firstRow="1" w:lastRow="1" w:firstColumn="1" w:lastColumn="1" w:noHBand="0" w:noVBand="0"/>
      </w:tblPr>
      <w:tblGrid>
        <w:gridCol w:w="2628"/>
        <w:gridCol w:w="1446"/>
        <w:gridCol w:w="1974"/>
        <w:gridCol w:w="2700"/>
        <w:gridCol w:w="3420"/>
      </w:tblGrid>
      <w:tr w:rsidR="00E03D80" w14:paraId="7775DC27" w14:textId="77777777" w:rsidTr="000F6411">
        <w:tc>
          <w:tcPr>
            <w:tcW w:w="2628" w:type="dxa"/>
          </w:tcPr>
          <w:p w14:paraId="060B7CEE" w14:textId="77777777" w:rsidR="00E03D80" w:rsidRPr="001D0340" w:rsidRDefault="00E03D80" w:rsidP="000F6411">
            <w:pPr>
              <w:rPr>
                <w:rFonts w:ascii="Calibri" w:hAnsi="Calibri"/>
                <w:sz w:val="20"/>
                <w:szCs w:val="20"/>
              </w:rPr>
            </w:pPr>
          </w:p>
        </w:tc>
        <w:tc>
          <w:tcPr>
            <w:tcW w:w="1446" w:type="dxa"/>
            <w:tcBorders>
              <w:bottom w:val="single" w:sz="4" w:space="0" w:color="auto"/>
            </w:tcBorders>
          </w:tcPr>
          <w:p w14:paraId="01C46BD0" w14:textId="77777777"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6768CAA0" w14:textId="77777777" w:rsidR="00E03D80" w:rsidRPr="001D0340" w:rsidRDefault="00E03D80" w:rsidP="000F6411">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3A324195" w14:textId="77777777" w:rsidR="00E03D80" w:rsidRPr="001D0340" w:rsidRDefault="00E03D80" w:rsidP="000F6411">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350AB95C" w14:textId="77777777" w:rsidR="00E03D80" w:rsidRPr="001D0340" w:rsidRDefault="00E03D80" w:rsidP="000F6411">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E03D80" w14:paraId="659F9DC2" w14:textId="77777777" w:rsidTr="000F6411">
        <w:tc>
          <w:tcPr>
            <w:tcW w:w="2628" w:type="dxa"/>
          </w:tcPr>
          <w:p w14:paraId="7F8BCD48" w14:textId="77777777" w:rsidR="00E03D80" w:rsidRPr="001D0340" w:rsidRDefault="00E03D80" w:rsidP="000F6411">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314F52F2" w14:textId="38E7FE73" w:rsidR="00E03D80" w:rsidRPr="001D0340" w:rsidRDefault="00E03D80" w:rsidP="00290092">
            <w:pPr>
              <w:tabs>
                <w:tab w:val="left" w:pos="1289"/>
              </w:tabs>
              <w:ind w:right="266"/>
              <w:jc w:val="center"/>
              <w:rPr>
                <w:rFonts w:ascii="Calibri" w:hAnsi="Calibri"/>
                <w:sz w:val="20"/>
                <w:szCs w:val="20"/>
              </w:rPr>
            </w:pPr>
            <w:r w:rsidRPr="001D0340">
              <w:rPr>
                <w:rFonts w:ascii="Calibri" w:hAnsi="Calibri"/>
                <w:sz w:val="20"/>
                <w:szCs w:val="20"/>
              </w:rPr>
              <w:t>$0.</w:t>
            </w:r>
            <w:r w:rsidR="008E4A4A">
              <w:rPr>
                <w:rFonts w:ascii="Calibri" w:hAnsi="Calibri"/>
                <w:sz w:val="20"/>
                <w:szCs w:val="20"/>
              </w:rPr>
              <w:t>0</w:t>
            </w:r>
            <w:r w:rsidR="00882565">
              <w:rPr>
                <w:rFonts w:ascii="Calibri" w:hAnsi="Calibri"/>
                <w:sz w:val="20"/>
                <w:szCs w:val="20"/>
              </w:rPr>
              <w:t>078</w:t>
            </w:r>
          </w:p>
        </w:tc>
        <w:tc>
          <w:tcPr>
            <w:tcW w:w="1974" w:type="dxa"/>
            <w:tcBorders>
              <w:top w:val="single" w:sz="4" w:space="0" w:color="auto"/>
            </w:tcBorders>
          </w:tcPr>
          <w:p w14:paraId="4B2DD745" w14:textId="2A4490D6" w:rsidR="00E03D80" w:rsidRPr="001D0340" w:rsidRDefault="00B44116" w:rsidP="000F6411">
            <w:pPr>
              <w:rPr>
                <w:rFonts w:ascii="Calibri" w:hAnsi="Calibri"/>
                <w:sz w:val="20"/>
                <w:szCs w:val="20"/>
              </w:rPr>
            </w:pPr>
            <w:r>
              <w:rPr>
                <w:rFonts w:ascii="Calibri" w:hAnsi="Calibri"/>
                <w:sz w:val="20"/>
                <w:szCs w:val="20"/>
              </w:rPr>
              <w:t xml:space="preserve"> </w:t>
            </w:r>
            <w:r w:rsidR="00F94B52">
              <w:rPr>
                <w:rFonts w:ascii="Calibri" w:hAnsi="Calibri"/>
                <w:sz w:val="20"/>
                <w:szCs w:val="20"/>
              </w:rPr>
              <w:t xml:space="preserve">            </w:t>
            </w:r>
            <w:r w:rsidR="00882565">
              <w:rPr>
                <w:rFonts w:ascii="Calibri" w:hAnsi="Calibri"/>
                <w:sz w:val="20"/>
                <w:szCs w:val="20"/>
              </w:rPr>
              <w:t xml:space="preserve">  6.57</w:t>
            </w:r>
            <w:r w:rsidR="00E03D80" w:rsidRPr="001D0340">
              <w:rPr>
                <w:rFonts w:ascii="Calibri" w:hAnsi="Calibri"/>
                <w:sz w:val="20"/>
                <w:szCs w:val="20"/>
              </w:rPr>
              <w:t>%</w:t>
            </w:r>
          </w:p>
        </w:tc>
        <w:tc>
          <w:tcPr>
            <w:tcW w:w="2700" w:type="dxa"/>
            <w:tcBorders>
              <w:top w:val="single" w:sz="4" w:space="0" w:color="auto"/>
            </w:tcBorders>
          </w:tcPr>
          <w:p w14:paraId="38A8453D" w14:textId="36C976BF"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w:t>
            </w:r>
            <w:r w:rsidR="00F94B52">
              <w:rPr>
                <w:rFonts w:ascii="Calibri" w:hAnsi="Calibri"/>
                <w:sz w:val="20"/>
                <w:szCs w:val="20"/>
              </w:rPr>
              <w:t>0.</w:t>
            </w:r>
            <w:r w:rsidR="008E4A4A">
              <w:rPr>
                <w:rFonts w:ascii="Calibri" w:hAnsi="Calibri"/>
                <w:sz w:val="20"/>
                <w:szCs w:val="20"/>
              </w:rPr>
              <w:t>11</w:t>
            </w:r>
            <w:r w:rsidR="00882565">
              <w:rPr>
                <w:rFonts w:ascii="Calibri" w:hAnsi="Calibri"/>
                <w:sz w:val="20"/>
                <w:szCs w:val="20"/>
              </w:rPr>
              <w:t>84</w:t>
            </w:r>
          </w:p>
        </w:tc>
        <w:tc>
          <w:tcPr>
            <w:tcW w:w="3420" w:type="dxa"/>
            <w:tcBorders>
              <w:top w:val="single" w:sz="4" w:space="0" w:color="auto"/>
            </w:tcBorders>
          </w:tcPr>
          <w:p w14:paraId="2A750077" w14:textId="6F994D1A" w:rsidR="00E03D80" w:rsidRPr="001D0340" w:rsidRDefault="00F94B52" w:rsidP="00B44116">
            <w:pPr>
              <w:jc w:val="center"/>
              <w:rPr>
                <w:rFonts w:ascii="Calibri" w:hAnsi="Calibri"/>
                <w:sz w:val="20"/>
                <w:szCs w:val="20"/>
              </w:rPr>
            </w:pPr>
            <w:r>
              <w:rPr>
                <w:rFonts w:ascii="Calibri" w:hAnsi="Calibri"/>
                <w:sz w:val="20"/>
                <w:szCs w:val="20"/>
              </w:rPr>
              <w:t xml:space="preserve">    </w:t>
            </w:r>
            <w:r w:rsidR="00721AF0">
              <w:rPr>
                <w:rFonts w:ascii="Calibri" w:hAnsi="Calibri"/>
                <w:sz w:val="20"/>
                <w:szCs w:val="20"/>
              </w:rPr>
              <w:t>1</w:t>
            </w:r>
            <w:r w:rsidR="00882565">
              <w:rPr>
                <w:rFonts w:ascii="Calibri" w:hAnsi="Calibri"/>
                <w:sz w:val="20"/>
                <w:szCs w:val="20"/>
              </w:rPr>
              <w:t>3.86</w:t>
            </w:r>
            <w:r w:rsidR="00E03D80">
              <w:rPr>
                <w:rFonts w:ascii="Calibri" w:hAnsi="Calibri"/>
                <w:sz w:val="20"/>
                <w:szCs w:val="20"/>
              </w:rPr>
              <w:t>%</w:t>
            </w:r>
          </w:p>
        </w:tc>
      </w:tr>
      <w:tr w:rsidR="00E03D80" w14:paraId="216BB97A" w14:textId="77777777" w:rsidTr="000F6411">
        <w:tc>
          <w:tcPr>
            <w:tcW w:w="2628" w:type="dxa"/>
          </w:tcPr>
          <w:p w14:paraId="2A375EED" w14:textId="77777777" w:rsidR="00E03D80" w:rsidRPr="001D0340" w:rsidRDefault="00E03D80" w:rsidP="000F6411">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29416AB0" w14:textId="0F54BC99" w:rsidR="00E03D80" w:rsidRPr="001D0340" w:rsidRDefault="00F94B52" w:rsidP="000F6411">
            <w:pPr>
              <w:tabs>
                <w:tab w:val="left" w:pos="1289"/>
              </w:tabs>
              <w:ind w:right="266"/>
              <w:jc w:val="center"/>
              <w:rPr>
                <w:rFonts w:ascii="Calibri" w:hAnsi="Calibri"/>
                <w:sz w:val="20"/>
                <w:szCs w:val="20"/>
              </w:rPr>
            </w:pPr>
            <w:r>
              <w:rPr>
                <w:rFonts w:ascii="Calibri" w:hAnsi="Calibri"/>
                <w:sz w:val="20"/>
                <w:szCs w:val="20"/>
              </w:rPr>
              <w:t>$0.</w:t>
            </w:r>
            <w:r w:rsidR="00882565">
              <w:rPr>
                <w:rFonts w:ascii="Calibri" w:hAnsi="Calibri"/>
                <w:sz w:val="20"/>
                <w:szCs w:val="20"/>
              </w:rPr>
              <w:t>1116</w:t>
            </w:r>
          </w:p>
        </w:tc>
        <w:tc>
          <w:tcPr>
            <w:tcW w:w="1974" w:type="dxa"/>
            <w:tcBorders>
              <w:bottom w:val="single" w:sz="4" w:space="0" w:color="auto"/>
            </w:tcBorders>
          </w:tcPr>
          <w:p w14:paraId="4DA6B6F1" w14:textId="356A82AA" w:rsidR="00E03D80" w:rsidRPr="001D0340" w:rsidRDefault="00C67386" w:rsidP="000F6411">
            <w:pPr>
              <w:jc w:val="center"/>
              <w:rPr>
                <w:rFonts w:ascii="Calibri" w:hAnsi="Calibri"/>
                <w:sz w:val="20"/>
                <w:szCs w:val="20"/>
              </w:rPr>
            </w:pPr>
            <w:r>
              <w:rPr>
                <w:rFonts w:ascii="Calibri" w:hAnsi="Calibri"/>
                <w:sz w:val="20"/>
                <w:szCs w:val="20"/>
              </w:rPr>
              <w:t xml:space="preserve"> </w:t>
            </w:r>
            <w:r w:rsidR="00882565">
              <w:rPr>
                <w:rFonts w:ascii="Calibri" w:hAnsi="Calibri"/>
                <w:sz w:val="20"/>
                <w:szCs w:val="20"/>
              </w:rPr>
              <w:t>93.43</w:t>
            </w:r>
            <w:r w:rsidR="00E03D80" w:rsidRPr="001D0340">
              <w:rPr>
                <w:rFonts w:ascii="Calibri" w:hAnsi="Calibri"/>
                <w:sz w:val="20"/>
                <w:szCs w:val="20"/>
              </w:rPr>
              <w:t>%</w:t>
            </w:r>
          </w:p>
        </w:tc>
        <w:tc>
          <w:tcPr>
            <w:tcW w:w="2700" w:type="dxa"/>
            <w:tcBorders>
              <w:bottom w:val="single" w:sz="4" w:space="0" w:color="auto"/>
            </w:tcBorders>
          </w:tcPr>
          <w:p w14:paraId="0FC52B4F" w14:textId="30AA1329"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w:t>
            </w:r>
            <w:r w:rsidR="00C67386">
              <w:rPr>
                <w:rFonts w:ascii="Calibri" w:hAnsi="Calibri"/>
                <w:sz w:val="20"/>
                <w:szCs w:val="20"/>
              </w:rPr>
              <w:t>0.</w:t>
            </w:r>
            <w:r w:rsidR="00882565">
              <w:rPr>
                <w:rFonts w:ascii="Calibri" w:hAnsi="Calibri"/>
                <w:sz w:val="20"/>
                <w:szCs w:val="20"/>
              </w:rPr>
              <w:t>7360</w:t>
            </w:r>
          </w:p>
        </w:tc>
        <w:tc>
          <w:tcPr>
            <w:tcW w:w="3420" w:type="dxa"/>
            <w:tcBorders>
              <w:bottom w:val="single" w:sz="4" w:space="0" w:color="auto"/>
            </w:tcBorders>
          </w:tcPr>
          <w:p w14:paraId="1A1B3923" w14:textId="6A42ADC1" w:rsidR="00E03D80" w:rsidRPr="001D0340" w:rsidRDefault="00F94B52" w:rsidP="000F6411">
            <w:pPr>
              <w:jc w:val="center"/>
              <w:rPr>
                <w:rFonts w:ascii="Calibri" w:hAnsi="Calibri"/>
                <w:sz w:val="20"/>
                <w:szCs w:val="20"/>
              </w:rPr>
            </w:pPr>
            <w:r>
              <w:rPr>
                <w:rFonts w:ascii="Calibri" w:hAnsi="Calibri"/>
                <w:sz w:val="20"/>
                <w:szCs w:val="20"/>
              </w:rPr>
              <w:t xml:space="preserve">    </w:t>
            </w:r>
            <w:r w:rsidR="00882565">
              <w:rPr>
                <w:rFonts w:ascii="Calibri" w:hAnsi="Calibri"/>
                <w:sz w:val="20"/>
                <w:szCs w:val="20"/>
              </w:rPr>
              <w:t>86.14</w:t>
            </w:r>
            <w:r w:rsidR="00E03D80" w:rsidRPr="001D0340">
              <w:rPr>
                <w:rFonts w:ascii="Calibri" w:hAnsi="Calibri"/>
                <w:sz w:val="20"/>
                <w:szCs w:val="20"/>
              </w:rPr>
              <w:t>%</w:t>
            </w:r>
          </w:p>
        </w:tc>
      </w:tr>
      <w:tr w:rsidR="00E03D80" w14:paraId="1F6A51B8" w14:textId="77777777" w:rsidTr="000F6411">
        <w:tc>
          <w:tcPr>
            <w:tcW w:w="2628" w:type="dxa"/>
          </w:tcPr>
          <w:p w14:paraId="3CB734EB" w14:textId="77777777" w:rsidR="00E03D80" w:rsidRPr="001D0340" w:rsidRDefault="00E03D80" w:rsidP="000F6411">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5B75ECAB" w14:textId="0D768B0D"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$0.</w:t>
            </w:r>
            <w:r w:rsidR="00882565">
              <w:rPr>
                <w:rFonts w:ascii="Calibri" w:hAnsi="Calibri"/>
                <w:sz w:val="20"/>
                <w:szCs w:val="20"/>
              </w:rPr>
              <w:t>1194</w:t>
            </w:r>
          </w:p>
        </w:tc>
        <w:tc>
          <w:tcPr>
            <w:tcW w:w="1974" w:type="dxa"/>
            <w:tcBorders>
              <w:top w:val="single" w:sz="4" w:space="0" w:color="auto"/>
            </w:tcBorders>
          </w:tcPr>
          <w:p w14:paraId="56053908" w14:textId="77777777" w:rsidR="00E03D80" w:rsidRPr="001D0340" w:rsidRDefault="00E03D80"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c>
          <w:tcPr>
            <w:tcW w:w="2700" w:type="dxa"/>
            <w:tcBorders>
              <w:top w:val="single" w:sz="4" w:space="0" w:color="auto"/>
            </w:tcBorders>
          </w:tcPr>
          <w:p w14:paraId="2169CABD" w14:textId="4C32E6BF"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w:t>
            </w:r>
            <w:r w:rsidR="00C67386">
              <w:rPr>
                <w:rFonts w:ascii="Calibri" w:hAnsi="Calibri"/>
                <w:sz w:val="20"/>
                <w:szCs w:val="20"/>
              </w:rPr>
              <w:t>0.</w:t>
            </w:r>
            <w:r w:rsidR="00882565">
              <w:rPr>
                <w:rFonts w:ascii="Calibri" w:hAnsi="Calibri"/>
                <w:sz w:val="20"/>
                <w:szCs w:val="20"/>
              </w:rPr>
              <w:t>8544</w:t>
            </w:r>
          </w:p>
        </w:tc>
        <w:tc>
          <w:tcPr>
            <w:tcW w:w="3420" w:type="dxa"/>
            <w:tcBorders>
              <w:top w:val="single" w:sz="4" w:space="0" w:color="auto"/>
            </w:tcBorders>
          </w:tcPr>
          <w:p w14:paraId="72937E89" w14:textId="77777777" w:rsidR="00E03D80" w:rsidRPr="001D0340" w:rsidRDefault="00E03D80"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4CCDD4BD" w14:textId="77777777" w:rsidR="00E03D80" w:rsidRDefault="00E03D80" w:rsidP="00E03D80"/>
    <w:p w14:paraId="0F6728C9" w14:textId="70D17833" w:rsidR="00E03D80" w:rsidRDefault="00E03D80" w:rsidP="00E03D80">
      <w:pPr>
        <w:rPr>
          <w:rFonts w:ascii="Calibri" w:hAnsi="Calibri"/>
          <w:sz w:val="22"/>
          <w:szCs w:val="22"/>
        </w:rPr>
      </w:pPr>
      <w:r w:rsidRPr="00A2633B">
        <w:rPr>
          <w:rFonts w:ascii="Calibri" w:hAnsi="Calibri"/>
          <w:sz w:val="22"/>
          <w:szCs w:val="22"/>
        </w:rPr>
        <w:t>XYLG</w:t>
      </w:r>
      <w:r>
        <w:rPr>
          <w:rFonts w:ascii="Calibri" w:hAnsi="Calibri"/>
          <w:sz w:val="22"/>
          <w:szCs w:val="22"/>
        </w:rPr>
        <w:t xml:space="preserve"> currently estimates it has distributed more than its income; therefore, a portion of your distribution may be return of capital. A return of capital may occur, for example, when some or all of the money that you invested in the Fund is paid back to you. A return of capital does not necessarily reflect </w:t>
      </w:r>
      <w:r w:rsidRPr="00A2633B">
        <w:rPr>
          <w:rFonts w:ascii="Calibri" w:hAnsi="Calibri"/>
          <w:sz w:val="22"/>
          <w:szCs w:val="22"/>
        </w:rPr>
        <w:t>XYLG</w:t>
      </w:r>
      <w:r>
        <w:rPr>
          <w:rFonts w:ascii="Calibri" w:hAnsi="Calibri"/>
          <w:sz w:val="22"/>
          <w:szCs w:val="22"/>
        </w:rPr>
        <w:t>’s investment performance and should not be confused with “yield” or “income”.</w:t>
      </w:r>
    </w:p>
    <w:p w14:paraId="03945D7F" w14:textId="77777777" w:rsidR="00E03D80" w:rsidRDefault="00E03D80" w:rsidP="00E03D80">
      <w:pPr>
        <w:rPr>
          <w:rFonts w:ascii="Calibri" w:hAnsi="Calibri"/>
          <w:sz w:val="22"/>
          <w:szCs w:val="22"/>
        </w:rPr>
      </w:pPr>
    </w:p>
    <w:p w14:paraId="6DD386A2" w14:textId="2197E7E0" w:rsidR="00E03D80" w:rsidRDefault="00E03D80" w:rsidP="00E03D80">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Pr="00CE2128">
        <w:rPr>
          <w:rFonts w:ascii="Calibri" w:hAnsi="Calibri"/>
          <w:b/>
          <w:sz w:val="22"/>
          <w:szCs w:val="22"/>
        </w:rPr>
        <w:t>XYLG</w:t>
      </w:r>
      <w:r>
        <w:rPr>
          <w:rFonts w:ascii="Calibri" w:hAnsi="Calibri"/>
          <w:b/>
          <w:sz w:val="22"/>
          <w:szCs w:val="22"/>
        </w:rPr>
        <w:t>’s investment experience during the remainder of the fiscal year and may be subject to changes based on tax regulations.  In early 202</w:t>
      </w:r>
      <w:r w:rsidR="0069337A">
        <w:rPr>
          <w:rFonts w:ascii="Calibri" w:hAnsi="Calibri"/>
          <w:b/>
          <w:sz w:val="22"/>
          <w:szCs w:val="22"/>
        </w:rPr>
        <w:t xml:space="preserve">7, </w:t>
      </w:r>
      <w:r>
        <w:rPr>
          <w:rFonts w:ascii="Calibri" w:hAnsi="Calibri"/>
          <w:b/>
          <w:sz w:val="22"/>
          <w:szCs w:val="22"/>
        </w:rPr>
        <w:t xml:space="preserve">after definitive information is available, </w:t>
      </w:r>
      <w:r w:rsidRPr="00CE2128">
        <w:rPr>
          <w:rFonts w:ascii="Calibri" w:hAnsi="Calibri"/>
          <w:b/>
          <w:sz w:val="22"/>
          <w:szCs w:val="22"/>
        </w:rPr>
        <w:t>XYLG</w:t>
      </w:r>
      <w:r>
        <w:rPr>
          <w:rFonts w:ascii="Calibri" w:hAnsi="Calibri"/>
          <w:b/>
          <w:sz w:val="22"/>
          <w:szCs w:val="22"/>
        </w:rPr>
        <w:t xml:space="preserve"> will send you a Form 1099-DIV for the calendar year that will inform you how to report these distributions for federal income tax purposes.</w:t>
      </w:r>
    </w:p>
    <w:p w14:paraId="66E0E937" w14:textId="77777777" w:rsidR="00E03D80" w:rsidRDefault="00E03D80" w:rsidP="00E03D80">
      <w:pPr>
        <w:rPr>
          <w:rFonts w:ascii="Calibri" w:hAnsi="Calibri"/>
          <w:sz w:val="22"/>
          <w:szCs w:val="22"/>
        </w:rPr>
      </w:pPr>
    </w:p>
    <w:p w14:paraId="5D5FC044" w14:textId="77777777" w:rsidR="00E03D80" w:rsidRPr="00515A3D" w:rsidRDefault="00E03D80" w:rsidP="00E03D80">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3D5FD003" w14:textId="77777777" w:rsidR="009325D3" w:rsidRDefault="009325D3"/>
    <w:sectPr w:rsidR="009325D3"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50E0"/>
    <w:rsid w:val="000A6050"/>
    <w:rsid w:val="000D2E32"/>
    <w:rsid w:val="000F5962"/>
    <w:rsid w:val="00114C63"/>
    <w:rsid w:val="001228E2"/>
    <w:rsid w:val="001310EB"/>
    <w:rsid w:val="001B6286"/>
    <w:rsid w:val="001C010D"/>
    <w:rsid w:val="001D4123"/>
    <w:rsid w:val="001F66E3"/>
    <w:rsid w:val="0024233A"/>
    <w:rsid w:val="00263D95"/>
    <w:rsid w:val="00285C0C"/>
    <w:rsid w:val="00290092"/>
    <w:rsid w:val="0029704D"/>
    <w:rsid w:val="003257F6"/>
    <w:rsid w:val="003348A8"/>
    <w:rsid w:val="003557B4"/>
    <w:rsid w:val="0038414C"/>
    <w:rsid w:val="00386E47"/>
    <w:rsid w:val="003B14B5"/>
    <w:rsid w:val="003B2586"/>
    <w:rsid w:val="003E5274"/>
    <w:rsid w:val="003E7400"/>
    <w:rsid w:val="00406149"/>
    <w:rsid w:val="00537265"/>
    <w:rsid w:val="0055313B"/>
    <w:rsid w:val="00556C7D"/>
    <w:rsid w:val="00571577"/>
    <w:rsid w:val="0061513C"/>
    <w:rsid w:val="0066262D"/>
    <w:rsid w:val="0069337A"/>
    <w:rsid w:val="006C4F3F"/>
    <w:rsid w:val="00721AF0"/>
    <w:rsid w:val="007677BE"/>
    <w:rsid w:val="00775994"/>
    <w:rsid w:val="00825308"/>
    <w:rsid w:val="00826EA3"/>
    <w:rsid w:val="008272C8"/>
    <w:rsid w:val="00882565"/>
    <w:rsid w:val="0089190E"/>
    <w:rsid w:val="008962BA"/>
    <w:rsid w:val="008E4A4A"/>
    <w:rsid w:val="00921BB9"/>
    <w:rsid w:val="009325D3"/>
    <w:rsid w:val="00947F1F"/>
    <w:rsid w:val="0095090B"/>
    <w:rsid w:val="009663CE"/>
    <w:rsid w:val="00A54E2E"/>
    <w:rsid w:val="00A950E0"/>
    <w:rsid w:val="00AA3400"/>
    <w:rsid w:val="00B37B81"/>
    <w:rsid w:val="00B429BE"/>
    <w:rsid w:val="00B44116"/>
    <w:rsid w:val="00B57A91"/>
    <w:rsid w:val="00B67C11"/>
    <w:rsid w:val="00B943E6"/>
    <w:rsid w:val="00BB0911"/>
    <w:rsid w:val="00BD1D22"/>
    <w:rsid w:val="00C67386"/>
    <w:rsid w:val="00D5352A"/>
    <w:rsid w:val="00DF76DF"/>
    <w:rsid w:val="00E03D80"/>
    <w:rsid w:val="00F0786E"/>
    <w:rsid w:val="00F259B4"/>
    <w:rsid w:val="00F53EE4"/>
    <w:rsid w:val="00F75DDA"/>
    <w:rsid w:val="00F94B52"/>
    <w:rsid w:val="00FA63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9CA71E"/>
  <w15:chartTrackingRefBased/>
  <w15:docId w15:val="{769A3D53-03EA-4641-97FB-11FB6906F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0E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563471">
      <w:bodyDiv w:val="1"/>
      <w:marLeft w:val="0"/>
      <w:marRight w:val="0"/>
      <w:marTop w:val="0"/>
      <w:marBottom w:val="0"/>
      <w:divBdr>
        <w:top w:val="none" w:sz="0" w:space="0" w:color="auto"/>
        <w:left w:val="none" w:sz="0" w:space="0" w:color="auto"/>
        <w:bottom w:val="none" w:sz="0" w:space="0" w:color="auto"/>
        <w:right w:val="none" w:sz="0" w:space="0" w:color="auto"/>
      </w:divBdr>
    </w:div>
    <w:div w:id="338890732">
      <w:bodyDiv w:val="1"/>
      <w:marLeft w:val="0"/>
      <w:marRight w:val="0"/>
      <w:marTop w:val="0"/>
      <w:marBottom w:val="0"/>
      <w:divBdr>
        <w:top w:val="none" w:sz="0" w:space="0" w:color="auto"/>
        <w:left w:val="none" w:sz="0" w:space="0" w:color="auto"/>
        <w:bottom w:val="none" w:sz="0" w:space="0" w:color="auto"/>
        <w:right w:val="none" w:sz="0" w:space="0" w:color="auto"/>
      </w:divBdr>
    </w:div>
    <w:div w:id="395595252">
      <w:bodyDiv w:val="1"/>
      <w:marLeft w:val="0"/>
      <w:marRight w:val="0"/>
      <w:marTop w:val="0"/>
      <w:marBottom w:val="0"/>
      <w:divBdr>
        <w:top w:val="none" w:sz="0" w:space="0" w:color="auto"/>
        <w:left w:val="none" w:sz="0" w:space="0" w:color="auto"/>
        <w:bottom w:val="none" w:sz="0" w:space="0" w:color="auto"/>
        <w:right w:val="none" w:sz="0" w:space="0" w:color="auto"/>
      </w:divBdr>
    </w:div>
    <w:div w:id="409424373">
      <w:bodyDiv w:val="1"/>
      <w:marLeft w:val="0"/>
      <w:marRight w:val="0"/>
      <w:marTop w:val="0"/>
      <w:marBottom w:val="0"/>
      <w:divBdr>
        <w:top w:val="none" w:sz="0" w:space="0" w:color="auto"/>
        <w:left w:val="none" w:sz="0" w:space="0" w:color="auto"/>
        <w:bottom w:val="none" w:sz="0" w:space="0" w:color="auto"/>
        <w:right w:val="none" w:sz="0" w:space="0" w:color="auto"/>
      </w:divBdr>
    </w:div>
    <w:div w:id="417598839">
      <w:bodyDiv w:val="1"/>
      <w:marLeft w:val="0"/>
      <w:marRight w:val="0"/>
      <w:marTop w:val="0"/>
      <w:marBottom w:val="0"/>
      <w:divBdr>
        <w:top w:val="none" w:sz="0" w:space="0" w:color="auto"/>
        <w:left w:val="none" w:sz="0" w:space="0" w:color="auto"/>
        <w:bottom w:val="none" w:sz="0" w:space="0" w:color="auto"/>
        <w:right w:val="none" w:sz="0" w:space="0" w:color="auto"/>
      </w:divBdr>
    </w:div>
    <w:div w:id="772893781">
      <w:bodyDiv w:val="1"/>
      <w:marLeft w:val="0"/>
      <w:marRight w:val="0"/>
      <w:marTop w:val="0"/>
      <w:marBottom w:val="0"/>
      <w:divBdr>
        <w:top w:val="none" w:sz="0" w:space="0" w:color="auto"/>
        <w:left w:val="none" w:sz="0" w:space="0" w:color="auto"/>
        <w:bottom w:val="none" w:sz="0" w:space="0" w:color="auto"/>
        <w:right w:val="none" w:sz="0" w:space="0" w:color="auto"/>
      </w:divBdr>
    </w:div>
    <w:div w:id="789471659">
      <w:bodyDiv w:val="1"/>
      <w:marLeft w:val="0"/>
      <w:marRight w:val="0"/>
      <w:marTop w:val="0"/>
      <w:marBottom w:val="0"/>
      <w:divBdr>
        <w:top w:val="none" w:sz="0" w:space="0" w:color="auto"/>
        <w:left w:val="none" w:sz="0" w:space="0" w:color="auto"/>
        <w:bottom w:val="none" w:sz="0" w:space="0" w:color="auto"/>
        <w:right w:val="none" w:sz="0" w:space="0" w:color="auto"/>
      </w:divBdr>
    </w:div>
    <w:div w:id="875697397">
      <w:bodyDiv w:val="1"/>
      <w:marLeft w:val="0"/>
      <w:marRight w:val="0"/>
      <w:marTop w:val="0"/>
      <w:marBottom w:val="0"/>
      <w:divBdr>
        <w:top w:val="none" w:sz="0" w:space="0" w:color="auto"/>
        <w:left w:val="none" w:sz="0" w:space="0" w:color="auto"/>
        <w:bottom w:val="none" w:sz="0" w:space="0" w:color="auto"/>
        <w:right w:val="none" w:sz="0" w:space="0" w:color="auto"/>
      </w:divBdr>
    </w:div>
    <w:div w:id="1004742600">
      <w:bodyDiv w:val="1"/>
      <w:marLeft w:val="0"/>
      <w:marRight w:val="0"/>
      <w:marTop w:val="0"/>
      <w:marBottom w:val="0"/>
      <w:divBdr>
        <w:top w:val="none" w:sz="0" w:space="0" w:color="auto"/>
        <w:left w:val="none" w:sz="0" w:space="0" w:color="auto"/>
        <w:bottom w:val="none" w:sz="0" w:space="0" w:color="auto"/>
        <w:right w:val="none" w:sz="0" w:space="0" w:color="auto"/>
      </w:divBdr>
    </w:div>
    <w:div w:id="1160732111">
      <w:bodyDiv w:val="1"/>
      <w:marLeft w:val="0"/>
      <w:marRight w:val="0"/>
      <w:marTop w:val="0"/>
      <w:marBottom w:val="0"/>
      <w:divBdr>
        <w:top w:val="none" w:sz="0" w:space="0" w:color="auto"/>
        <w:left w:val="none" w:sz="0" w:space="0" w:color="auto"/>
        <w:bottom w:val="none" w:sz="0" w:space="0" w:color="auto"/>
        <w:right w:val="none" w:sz="0" w:space="0" w:color="auto"/>
      </w:divBdr>
    </w:div>
    <w:div w:id="1390958285">
      <w:bodyDiv w:val="1"/>
      <w:marLeft w:val="0"/>
      <w:marRight w:val="0"/>
      <w:marTop w:val="0"/>
      <w:marBottom w:val="0"/>
      <w:divBdr>
        <w:top w:val="none" w:sz="0" w:space="0" w:color="auto"/>
        <w:left w:val="none" w:sz="0" w:space="0" w:color="auto"/>
        <w:bottom w:val="none" w:sz="0" w:space="0" w:color="auto"/>
        <w:right w:val="none" w:sz="0" w:space="0" w:color="auto"/>
      </w:divBdr>
    </w:div>
    <w:div w:id="1426268335">
      <w:bodyDiv w:val="1"/>
      <w:marLeft w:val="0"/>
      <w:marRight w:val="0"/>
      <w:marTop w:val="0"/>
      <w:marBottom w:val="0"/>
      <w:divBdr>
        <w:top w:val="none" w:sz="0" w:space="0" w:color="auto"/>
        <w:left w:val="none" w:sz="0" w:space="0" w:color="auto"/>
        <w:bottom w:val="none" w:sz="0" w:space="0" w:color="auto"/>
        <w:right w:val="none" w:sz="0" w:space="0" w:color="auto"/>
      </w:divBdr>
    </w:div>
    <w:div w:id="1454710863">
      <w:bodyDiv w:val="1"/>
      <w:marLeft w:val="0"/>
      <w:marRight w:val="0"/>
      <w:marTop w:val="0"/>
      <w:marBottom w:val="0"/>
      <w:divBdr>
        <w:top w:val="none" w:sz="0" w:space="0" w:color="auto"/>
        <w:left w:val="none" w:sz="0" w:space="0" w:color="auto"/>
        <w:bottom w:val="none" w:sz="0" w:space="0" w:color="auto"/>
        <w:right w:val="none" w:sz="0" w:space="0" w:color="auto"/>
      </w:divBdr>
    </w:div>
    <w:div w:id="1584951050">
      <w:bodyDiv w:val="1"/>
      <w:marLeft w:val="0"/>
      <w:marRight w:val="0"/>
      <w:marTop w:val="0"/>
      <w:marBottom w:val="0"/>
      <w:divBdr>
        <w:top w:val="none" w:sz="0" w:space="0" w:color="auto"/>
        <w:left w:val="none" w:sz="0" w:space="0" w:color="auto"/>
        <w:bottom w:val="none" w:sz="0" w:space="0" w:color="auto"/>
        <w:right w:val="none" w:sz="0" w:space="0" w:color="auto"/>
      </w:divBdr>
    </w:div>
    <w:div w:id="1721594486">
      <w:bodyDiv w:val="1"/>
      <w:marLeft w:val="0"/>
      <w:marRight w:val="0"/>
      <w:marTop w:val="0"/>
      <w:marBottom w:val="0"/>
      <w:divBdr>
        <w:top w:val="none" w:sz="0" w:space="0" w:color="auto"/>
        <w:left w:val="none" w:sz="0" w:space="0" w:color="auto"/>
        <w:bottom w:val="none" w:sz="0" w:space="0" w:color="auto"/>
        <w:right w:val="none" w:sz="0" w:space="0" w:color="auto"/>
      </w:divBdr>
    </w:div>
    <w:div w:id="1831603849">
      <w:bodyDiv w:val="1"/>
      <w:marLeft w:val="0"/>
      <w:marRight w:val="0"/>
      <w:marTop w:val="0"/>
      <w:marBottom w:val="0"/>
      <w:divBdr>
        <w:top w:val="none" w:sz="0" w:space="0" w:color="auto"/>
        <w:left w:val="none" w:sz="0" w:space="0" w:color="auto"/>
        <w:bottom w:val="none" w:sz="0" w:space="0" w:color="auto"/>
        <w:right w:val="none" w:sz="0" w:space="0" w:color="auto"/>
      </w:divBdr>
    </w:div>
    <w:div w:id="1885871144">
      <w:bodyDiv w:val="1"/>
      <w:marLeft w:val="0"/>
      <w:marRight w:val="0"/>
      <w:marTop w:val="0"/>
      <w:marBottom w:val="0"/>
      <w:divBdr>
        <w:top w:val="none" w:sz="0" w:space="0" w:color="auto"/>
        <w:left w:val="none" w:sz="0" w:space="0" w:color="auto"/>
        <w:bottom w:val="none" w:sz="0" w:space="0" w:color="auto"/>
        <w:right w:val="none" w:sz="0" w:space="0" w:color="auto"/>
      </w:divBdr>
    </w:div>
    <w:div w:id="1932659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112</TotalTime>
  <Pages>1</Pages>
  <Words>287</Words>
  <Characters>1527</Characters>
  <Application>Microsoft Office Word</Application>
  <DocSecurity>0</DocSecurity>
  <Lines>49</Lines>
  <Paragraphs>34</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Simpson, Aja</cp:lastModifiedBy>
  <cp:revision>31</cp:revision>
  <dcterms:created xsi:type="dcterms:W3CDTF">2024-05-06T17:50:00Z</dcterms:created>
  <dcterms:modified xsi:type="dcterms:W3CDTF">2026-04-23T15:07:00Z</dcterms:modified>
</cp:coreProperties>
</file>