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16618" w14:textId="77777777" w:rsidR="00F259B4" w:rsidRPr="00515A3D" w:rsidRDefault="00F259B4" w:rsidP="00F259B4">
      <w:pPr>
        <w:rPr>
          <w:rFonts w:ascii="Calibri" w:hAnsi="Calibri"/>
          <w:b/>
        </w:rPr>
      </w:pPr>
      <w:r>
        <w:rPr>
          <w:rFonts w:ascii="Calibri" w:hAnsi="Calibri"/>
          <w:b/>
        </w:rPr>
        <w:t xml:space="preserve">Global X </w:t>
      </w:r>
      <w:r w:rsidRPr="007F4110">
        <w:rPr>
          <w:rFonts w:ascii="Calibri" w:hAnsi="Calibri"/>
          <w:b/>
        </w:rPr>
        <w:t>S&amp;P 500 Covered Call ETF</w:t>
      </w:r>
    </w:p>
    <w:p w14:paraId="3D06808F" w14:textId="77777777" w:rsidR="00F259B4" w:rsidRPr="000B254F" w:rsidRDefault="00F259B4" w:rsidP="00F259B4">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Pr="00A24F32">
        <w:rPr>
          <w:rFonts w:ascii="Calibri" w:hAnsi="Calibri"/>
          <w:sz w:val="22"/>
          <w:szCs w:val="22"/>
        </w:rPr>
        <w:t>37954Y475</w:t>
      </w:r>
    </w:p>
    <w:p w14:paraId="3D7EBF9F" w14:textId="77777777" w:rsidR="00F259B4" w:rsidRPr="000B254F" w:rsidRDefault="00F259B4" w:rsidP="00F259B4">
      <w:pPr>
        <w:rPr>
          <w:rFonts w:ascii="Calibri" w:hAnsi="Calibri"/>
          <w:sz w:val="22"/>
          <w:szCs w:val="22"/>
        </w:rPr>
      </w:pPr>
      <w:r>
        <w:rPr>
          <w:rFonts w:ascii="Calibri" w:hAnsi="Calibri"/>
          <w:sz w:val="22"/>
          <w:szCs w:val="22"/>
        </w:rPr>
        <w:t>Ticker:</w:t>
      </w:r>
      <w:r>
        <w:rPr>
          <w:rFonts w:ascii="Calibri" w:hAnsi="Calibri"/>
          <w:sz w:val="22"/>
          <w:szCs w:val="22"/>
        </w:rPr>
        <w:tab/>
        <w:t>XYLD</w:t>
      </w:r>
    </w:p>
    <w:p w14:paraId="428A1027" w14:textId="77777777" w:rsidR="00F259B4" w:rsidRPr="000B254F" w:rsidRDefault="00F259B4" w:rsidP="00F259B4">
      <w:pPr>
        <w:rPr>
          <w:rFonts w:ascii="Calibri" w:hAnsi="Calibri"/>
          <w:sz w:val="22"/>
          <w:szCs w:val="22"/>
        </w:rPr>
      </w:pPr>
    </w:p>
    <w:p w14:paraId="081C5F2B" w14:textId="77777777" w:rsidR="00CC7B3B" w:rsidRPr="00CC7B3B" w:rsidRDefault="00CC7B3B" w:rsidP="00CC7B3B">
      <w:pPr>
        <w:rPr>
          <w:rFonts w:ascii="Calibri" w:hAnsi="Calibri"/>
          <w:sz w:val="22"/>
          <w:szCs w:val="22"/>
        </w:rPr>
      </w:pPr>
      <w:bookmarkStart w:id="0" w:name="_Hlk188612505"/>
      <w:r w:rsidRPr="00CC7B3B">
        <w:rPr>
          <w:rFonts w:ascii="Calibri" w:hAnsi="Calibri"/>
          <w:sz w:val="22"/>
          <w:szCs w:val="22"/>
        </w:rPr>
        <w:t>Record Date:</w:t>
      </w:r>
      <w:r w:rsidRPr="00CC7B3B">
        <w:rPr>
          <w:rFonts w:ascii="Calibri" w:hAnsi="Calibri"/>
          <w:sz w:val="22"/>
          <w:szCs w:val="22"/>
        </w:rPr>
        <w:tab/>
      </w:r>
      <w:r w:rsidRPr="00CC7B3B">
        <w:rPr>
          <w:rFonts w:ascii="Calibri" w:hAnsi="Calibri"/>
          <w:sz w:val="22"/>
          <w:szCs w:val="22"/>
        </w:rPr>
        <w:tab/>
      </w:r>
      <w:r w:rsidRPr="00CC7B3B">
        <w:rPr>
          <w:rFonts w:ascii="Calibri" w:hAnsi="Calibri"/>
          <w:sz w:val="22"/>
          <w:szCs w:val="22"/>
        </w:rPr>
        <w:tab/>
        <w:t>December 22, 2025</w:t>
      </w:r>
    </w:p>
    <w:p w14:paraId="437BB762" w14:textId="77777777" w:rsidR="00CC7B3B" w:rsidRPr="00CC7B3B" w:rsidRDefault="00CC7B3B" w:rsidP="00CC7B3B">
      <w:pPr>
        <w:rPr>
          <w:rFonts w:ascii="Calibri" w:hAnsi="Calibri"/>
          <w:sz w:val="22"/>
          <w:szCs w:val="22"/>
        </w:rPr>
      </w:pPr>
      <w:r w:rsidRPr="00CC7B3B">
        <w:rPr>
          <w:rFonts w:ascii="Calibri" w:hAnsi="Calibri"/>
          <w:sz w:val="22"/>
          <w:szCs w:val="22"/>
        </w:rPr>
        <w:t>Pay Date:</w:t>
      </w:r>
      <w:r w:rsidRPr="00CC7B3B">
        <w:rPr>
          <w:rFonts w:ascii="Calibri" w:hAnsi="Calibri"/>
          <w:sz w:val="22"/>
          <w:szCs w:val="22"/>
        </w:rPr>
        <w:tab/>
      </w:r>
      <w:r w:rsidRPr="00CC7B3B">
        <w:rPr>
          <w:rFonts w:ascii="Calibri" w:hAnsi="Calibri"/>
          <w:sz w:val="22"/>
          <w:szCs w:val="22"/>
        </w:rPr>
        <w:tab/>
      </w:r>
      <w:r w:rsidRPr="00CC7B3B">
        <w:rPr>
          <w:rFonts w:ascii="Calibri" w:hAnsi="Calibri"/>
          <w:sz w:val="22"/>
          <w:szCs w:val="22"/>
        </w:rPr>
        <w:tab/>
        <w:t>December 30, 2025</w:t>
      </w:r>
      <w:bookmarkEnd w:id="0"/>
    </w:p>
    <w:p w14:paraId="52FBFD64" w14:textId="77777777" w:rsidR="00F259B4" w:rsidRPr="000B254F" w:rsidRDefault="00F259B4" w:rsidP="00F259B4">
      <w:pPr>
        <w:rPr>
          <w:rFonts w:ascii="Calibri" w:hAnsi="Calibri"/>
          <w:sz w:val="22"/>
          <w:szCs w:val="22"/>
        </w:rPr>
      </w:pPr>
    </w:p>
    <w:p w14:paraId="2834C636" w14:textId="00CE8AC4" w:rsidR="00F259B4" w:rsidRPr="000B254F" w:rsidRDefault="00F259B4" w:rsidP="00F259B4">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60D7E">
        <w:rPr>
          <w:rFonts w:ascii="Calibri" w:hAnsi="Calibri"/>
          <w:b/>
          <w:sz w:val="22"/>
          <w:szCs w:val="22"/>
        </w:rPr>
        <w:t>.</w:t>
      </w:r>
      <w:r w:rsidR="00CC7B3B">
        <w:rPr>
          <w:rFonts w:ascii="Calibri" w:hAnsi="Calibri"/>
          <w:b/>
          <w:sz w:val="22"/>
          <w:szCs w:val="22"/>
        </w:rPr>
        <w:t>3252</w:t>
      </w:r>
    </w:p>
    <w:p w14:paraId="0BA4DA24" w14:textId="77777777" w:rsidR="00F259B4" w:rsidRPr="000B254F" w:rsidRDefault="00F259B4" w:rsidP="00F259B4">
      <w:pPr>
        <w:rPr>
          <w:rFonts w:ascii="Calibri" w:hAnsi="Calibri"/>
          <w:sz w:val="22"/>
          <w:szCs w:val="22"/>
        </w:rPr>
      </w:pPr>
    </w:p>
    <w:p w14:paraId="4E51465B" w14:textId="1EC5725A" w:rsidR="00F259B4" w:rsidRPr="000B254F" w:rsidRDefault="00F259B4" w:rsidP="00F259B4">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and return of capital. All amounts are expressed per capital share.</w:t>
      </w:r>
    </w:p>
    <w:p w14:paraId="1F050281" w14:textId="77777777" w:rsidR="00F259B4" w:rsidRDefault="00F259B4" w:rsidP="00F259B4"/>
    <w:tbl>
      <w:tblPr>
        <w:tblW w:w="12168" w:type="dxa"/>
        <w:tblInd w:w="288" w:type="dxa"/>
        <w:tblLook w:val="01E0" w:firstRow="1" w:lastRow="1" w:firstColumn="1" w:lastColumn="1" w:noHBand="0" w:noVBand="0"/>
      </w:tblPr>
      <w:tblGrid>
        <w:gridCol w:w="2628"/>
        <w:gridCol w:w="1446"/>
        <w:gridCol w:w="1974"/>
        <w:gridCol w:w="2700"/>
        <w:gridCol w:w="3420"/>
      </w:tblGrid>
      <w:tr w:rsidR="00F259B4" w14:paraId="762F496F" w14:textId="77777777" w:rsidTr="000F6411">
        <w:tc>
          <w:tcPr>
            <w:tcW w:w="2628" w:type="dxa"/>
          </w:tcPr>
          <w:p w14:paraId="1E3DC27E" w14:textId="77777777" w:rsidR="00F259B4" w:rsidRPr="001D0340" w:rsidRDefault="00F259B4" w:rsidP="000F6411">
            <w:pPr>
              <w:rPr>
                <w:rFonts w:ascii="Calibri" w:hAnsi="Calibri"/>
                <w:sz w:val="20"/>
                <w:szCs w:val="20"/>
              </w:rPr>
            </w:pPr>
          </w:p>
        </w:tc>
        <w:tc>
          <w:tcPr>
            <w:tcW w:w="1446" w:type="dxa"/>
            <w:tcBorders>
              <w:bottom w:val="single" w:sz="4" w:space="0" w:color="auto"/>
            </w:tcBorders>
          </w:tcPr>
          <w:p w14:paraId="425B1505" w14:textId="77777777" w:rsidR="00F259B4" w:rsidRPr="001D0340" w:rsidRDefault="00F259B4"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3B4231F7" w14:textId="77777777" w:rsidR="00F259B4" w:rsidRPr="001D0340" w:rsidRDefault="00F259B4"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75839FB4" w14:textId="77777777" w:rsidR="00F259B4" w:rsidRPr="001D0340" w:rsidRDefault="00F259B4"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5592A776" w14:textId="77777777" w:rsidR="00F259B4" w:rsidRPr="001D0340" w:rsidRDefault="00F259B4"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259B4" w14:paraId="1A6F4A03" w14:textId="77777777" w:rsidTr="000F6411">
        <w:tc>
          <w:tcPr>
            <w:tcW w:w="2628" w:type="dxa"/>
          </w:tcPr>
          <w:p w14:paraId="0F2112ED" w14:textId="77777777" w:rsidR="00F259B4" w:rsidRPr="001D0340" w:rsidRDefault="00F259B4"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02DFBB49" w14:textId="7CD42FB7" w:rsidR="00F259B4" w:rsidRPr="001D0340" w:rsidRDefault="006B5621" w:rsidP="005B4918">
            <w:pPr>
              <w:tabs>
                <w:tab w:val="left" w:pos="1289"/>
              </w:tabs>
              <w:ind w:right="266"/>
              <w:jc w:val="center"/>
              <w:rPr>
                <w:rFonts w:ascii="Calibri" w:hAnsi="Calibri"/>
                <w:sz w:val="20"/>
                <w:szCs w:val="20"/>
              </w:rPr>
            </w:pPr>
            <w:r>
              <w:rPr>
                <w:rFonts w:ascii="Calibri" w:hAnsi="Calibri"/>
                <w:sz w:val="20"/>
                <w:szCs w:val="20"/>
              </w:rPr>
              <w:t>$0.</w:t>
            </w:r>
            <w:r w:rsidR="00CC7B3B">
              <w:rPr>
                <w:rFonts w:ascii="Calibri" w:hAnsi="Calibri"/>
                <w:sz w:val="20"/>
                <w:szCs w:val="20"/>
              </w:rPr>
              <w:t>0231</w:t>
            </w:r>
          </w:p>
        </w:tc>
        <w:tc>
          <w:tcPr>
            <w:tcW w:w="1974" w:type="dxa"/>
            <w:tcBorders>
              <w:top w:val="single" w:sz="4" w:space="0" w:color="auto"/>
            </w:tcBorders>
          </w:tcPr>
          <w:p w14:paraId="5C2080F0" w14:textId="21924175" w:rsidR="00F259B4" w:rsidRPr="001D0340" w:rsidRDefault="006B5621" w:rsidP="000F6411">
            <w:pPr>
              <w:rPr>
                <w:rFonts w:ascii="Calibri" w:hAnsi="Calibri"/>
                <w:sz w:val="20"/>
                <w:szCs w:val="20"/>
              </w:rPr>
            </w:pPr>
            <w:r>
              <w:rPr>
                <w:rFonts w:ascii="Calibri" w:hAnsi="Calibri"/>
                <w:sz w:val="20"/>
                <w:szCs w:val="20"/>
              </w:rPr>
              <w:t xml:space="preserve"> </w:t>
            </w:r>
            <w:r w:rsidR="00E60D7E">
              <w:rPr>
                <w:rFonts w:ascii="Calibri" w:hAnsi="Calibri"/>
                <w:sz w:val="20"/>
                <w:szCs w:val="20"/>
              </w:rPr>
              <w:t xml:space="preserve">             </w:t>
            </w:r>
            <w:r w:rsidR="00D27AB8">
              <w:rPr>
                <w:rFonts w:ascii="Calibri" w:hAnsi="Calibri"/>
                <w:sz w:val="20"/>
                <w:szCs w:val="20"/>
              </w:rPr>
              <w:t xml:space="preserve"> </w:t>
            </w:r>
            <w:r w:rsidR="002A2F7D">
              <w:rPr>
                <w:rFonts w:ascii="Calibri" w:hAnsi="Calibri"/>
                <w:sz w:val="20"/>
                <w:szCs w:val="20"/>
              </w:rPr>
              <w:t xml:space="preserve">  </w:t>
            </w:r>
            <w:r w:rsidR="00CC7B3B">
              <w:rPr>
                <w:rFonts w:ascii="Calibri" w:hAnsi="Calibri"/>
                <w:sz w:val="20"/>
                <w:szCs w:val="20"/>
              </w:rPr>
              <w:t>7.09</w:t>
            </w:r>
            <w:r w:rsidR="00F259B4" w:rsidRPr="001D0340">
              <w:rPr>
                <w:rFonts w:ascii="Calibri" w:hAnsi="Calibri"/>
                <w:sz w:val="20"/>
                <w:szCs w:val="20"/>
              </w:rPr>
              <w:t>%</w:t>
            </w:r>
          </w:p>
        </w:tc>
        <w:tc>
          <w:tcPr>
            <w:tcW w:w="2700" w:type="dxa"/>
            <w:tcBorders>
              <w:top w:val="single" w:sz="4" w:space="0" w:color="auto"/>
            </w:tcBorders>
          </w:tcPr>
          <w:p w14:paraId="65FF517A" w14:textId="32BBD264" w:rsidR="00F259B4" w:rsidRPr="001D0340" w:rsidRDefault="00F259B4" w:rsidP="00D06FC1">
            <w:pPr>
              <w:tabs>
                <w:tab w:val="left" w:pos="1289"/>
              </w:tabs>
              <w:ind w:right="266"/>
              <w:jc w:val="center"/>
              <w:rPr>
                <w:rFonts w:ascii="Calibri" w:hAnsi="Calibri"/>
                <w:sz w:val="20"/>
                <w:szCs w:val="20"/>
              </w:rPr>
            </w:pPr>
            <w:r>
              <w:rPr>
                <w:rFonts w:ascii="Calibri" w:hAnsi="Calibri"/>
                <w:sz w:val="20"/>
                <w:szCs w:val="20"/>
              </w:rPr>
              <w:t>$</w:t>
            </w:r>
            <w:r w:rsidR="00A82FC7">
              <w:rPr>
                <w:rFonts w:ascii="Calibri" w:hAnsi="Calibri"/>
                <w:sz w:val="20"/>
                <w:szCs w:val="20"/>
              </w:rPr>
              <w:t>0.</w:t>
            </w:r>
            <w:r w:rsidR="00CC7B3B">
              <w:rPr>
                <w:rFonts w:ascii="Calibri" w:hAnsi="Calibri"/>
                <w:sz w:val="20"/>
                <w:szCs w:val="20"/>
              </w:rPr>
              <w:t>0498</w:t>
            </w:r>
          </w:p>
        </w:tc>
        <w:tc>
          <w:tcPr>
            <w:tcW w:w="3420" w:type="dxa"/>
            <w:tcBorders>
              <w:top w:val="single" w:sz="4" w:space="0" w:color="auto"/>
            </w:tcBorders>
          </w:tcPr>
          <w:p w14:paraId="0EE5A172" w14:textId="79C4F605" w:rsidR="00F259B4" w:rsidRPr="001D0340" w:rsidRDefault="00F259B4" w:rsidP="000F6411">
            <w:pPr>
              <w:rPr>
                <w:rFonts w:ascii="Calibri" w:hAnsi="Calibri"/>
                <w:sz w:val="20"/>
                <w:szCs w:val="20"/>
              </w:rPr>
            </w:pPr>
            <w:r>
              <w:rPr>
                <w:rFonts w:ascii="Calibri" w:hAnsi="Calibri"/>
                <w:sz w:val="20"/>
                <w:szCs w:val="20"/>
              </w:rPr>
              <w:t xml:space="preserve">    </w:t>
            </w:r>
            <w:r w:rsidR="002268B6">
              <w:rPr>
                <w:rFonts w:ascii="Calibri" w:hAnsi="Calibri"/>
                <w:sz w:val="20"/>
                <w:szCs w:val="20"/>
              </w:rPr>
              <w:t xml:space="preserve"> </w:t>
            </w:r>
            <w:r w:rsidR="00E60D7E">
              <w:rPr>
                <w:rFonts w:ascii="Calibri" w:hAnsi="Calibri"/>
                <w:sz w:val="20"/>
                <w:szCs w:val="20"/>
              </w:rPr>
              <w:t xml:space="preserve">                         </w:t>
            </w:r>
            <w:r w:rsidR="005440AD">
              <w:rPr>
                <w:rFonts w:ascii="Calibri" w:hAnsi="Calibri"/>
                <w:sz w:val="20"/>
                <w:szCs w:val="20"/>
              </w:rPr>
              <w:t xml:space="preserve">   </w:t>
            </w:r>
            <w:r w:rsidR="004B73E0">
              <w:rPr>
                <w:rFonts w:ascii="Calibri" w:hAnsi="Calibri"/>
                <w:sz w:val="20"/>
                <w:szCs w:val="20"/>
              </w:rPr>
              <w:t>6.</w:t>
            </w:r>
            <w:r w:rsidR="00CC7B3B">
              <w:rPr>
                <w:rFonts w:ascii="Calibri" w:hAnsi="Calibri"/>
                <w:sz w:val="20"/>
                <w:szCs w:val="20"/>
              </w:rPr>
              <w:t>87</w:t>
            </w:r>
            <w:r>
              <w:rPr>
                <w:rFonts w:ascii="Calibri" w:hAnsi="Calibri"/>
                <w:sz w:val="20"/>
                <w:szCs w:val="20"/>
              </w:rPr>
              <w:t>%</w:t>
            </w:r>
          </w:p>
        </w:tc>
      </w:tr>
      <w:tr w:rsidR="00F259B4" w14:paraId="2C8B0B2E" w14:textId="77777777" w:rsidTr="000F6411">
        <w:tc>
          <w:tcPr>
            <w:tcW w:w="2628" w:type="dxa"/>
          </w:tcPr>
          <w:p w14:paraId="72034BC0" w14:textId="77777777" w:rsidR="00F259B4" w:rsidRPr="001D0340" w:rsidRDefault="00F259B4"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37DED17" w14:textId="3DDBBD3A" w:rsidR="00F259B4" w:rsidRPr="001D0340" w:rsidRDefault="00F259B4" w:rsidP="000F6411">
            <w:pPr>
              <w:tabs>
                <w:tab w:val="left" w:pos="1289"/>
              </w:tabs>
              <w:ind w:right="266"/>
              <w:jc w:val="center"/>
              <w:rPr>
                <w:rFonts w:ascii="Calibri" w:hAnsi="Calibri"/>
                <w:sz w:val="20"/>
                <w:szCs w:val="20"/>
              </w:rPr>
            </w:pPr>
            <w:r>
              <w:rPr>
                <w:rFonts w:ascii="Calibri" w:hAnsi="Calibri"/>
                <w:sz w:val="20"/>
                <w:szCs w:val="20"/>
              </w:rPr>
              <w:t>$</w:t>
            </w:r>
            <w:r w:rsidR="00E60D7E">
              <w:rPr>
                <w:rFonts w:ascii="Calibri" w:hAnsi="Calibri"/>
                <w:sz w:val="20"/>
                <w:szCs w:val="20"/>
              </w:rPr>
              <w:t>0.</w:t>
            </w:r>
            <w:r w:rsidR="00CC7B3B">
              <w:rPr>
                <w:rFonts w:ascii="Calibri" w:hAnsi="Calibri"/>
                <w:sz w:val="20"/>
                <w:szCs w:val="20"/>
              </w:rPr>
              <w:t>3021</w:t>
            </w:r>
          </w:p>
        </w:tc>
        <w:tc>
          <w:tcPr>
            <w:tcW w:w="1974" w:type="dxa"/>
            <w:tcBorders>
              <w:bottom w:val="single" w:sz="4" w:space="0" w:color="auto"/>
            </w:tcBorders>
          </w:tcPr>
          <w:p w14:paraId="10FD4F9E" w14:textId="7FAC6CC9" w:rsidR="00F259B4" w:rsidRPr="001D0340" w:rsidRDefault="00E60D7E" w:rsidP="000F6411">
            <w:pPr>
              <w:jc w:val="center"/>
              <w:rPr>
                <w:rFonts w:ascii="Calibri" w:hAnsi="Calibri"/>
                <w:sz w:val="20"/>
                <w:szCs w:val="20"/>
              </w:rPr>
            </w:pPr>
            <w:r>
              <w:rPr>
                <w:rFonts w:ascii="Calibri" w:hAnsi="Calibri"/>
                <w:sz w:val="20"/>
                <w:szCs w:val="20"/>
              </w:rPr>
              <w:t xml:space="preserve">    </w:t>
            </w:r>
            <w:r w:rsidR="004B73E0">
              <w:rPr>
                <w:rFonts w:ascii="Calibri" w:hAnsi="Calibri"/>
                <w:sz w:val="20"/>
                <w:szCs w:val="20"/>
              </w:rPr>
              <w:t>9</w:t>
            </w:r>
            <w:r w:rsidR="00CC7B3B">
              <w:rPr>
                <w:rFonts w:ascii="Calibri" w:hAnsi="Calibri"/>
                <w:sz w:val="20"/>
                <w:szCs w:val="20"/>
              </w:rPr>
              <w:t>2.91</w:t>
            </w:r>
            <w:r w:rsidR="00F259B4" w:rsidRPr="001D0340">
              <w:rPr>
                <w:rFonts w:ascii="Calibri" w:hAnsi="Calibri"/>
                <w:sz w:val="20"/>
                <w:szCs w:val="20"/>
              </w:rPr>
              <w:t>%</w:t>
            </w:r>
          </w:p>
        </w:tc>
        <w:tc>
          <w:tcPr>
            <w:tcW w:w="2700" w:type="dxa"/>
            <w:tcBorders>
              <w:bottom w:val="single" w:sz="4" w:space="0" w:color="auto"/>
            </w:tcBorders>
          </w:tcPr>
          <w:p w14:paraId="60E42614" w14:textId="2033F417" w:rsidR="00F259B4" w:rsidRPr="001D0340" w:rsidRDefault="00E60D7E" w:rsidP="000F6411">
            <w:pPr>
              <w:tabs>
                <w:tab w:val="left" w:pos="1289"/>
              </w:tabs>
              <w:ind w:right="266"/>
              <w:jc w:val="center"/>
              <w:rPr>
                <w:rFonts w:ascii="Calibri" w:hAnsi="Calibri"/>
                <w:sz w:val="20"/>
                <w:szCs w:val="20"/>
              </w:rPr>
            </w:pPr>
            <w:r>
              <w:rPr>
                <w:rFonts w:ascii="Calibri" w:hAnsi="Calibri"/>
                <w:sz w:val="20"/>
                <w:szCs w:val="20"/>
              </w:rPr>
              <w:t>$</w:t>
            </w:r>
            <w:r w:rsidR="004B73E0">
              <w:rPr>
                <w:rFonts w:ascii="Calibri" w:hAnsi="Calibri"/>
                <w:sz w:val="20"/>
                <w:szCs w:val="20"/>
              </w:rPr>
              <w:t>0.</w:t>
            </w:r>
            <w:r w:rsidR="00CC7B3B">
              <w:rPr>
                <w:rFonts w:ascii="Calibri" w:hAnsi="Calibri"/>
                <w:sz w:val="20"/>
                <w:szCs w:val="20"/>
              </w:rPr>
              <w:t>6757</w:t>
            </w:r>
          </w:p>
        </w:tc>
        <w:tc>
          <w:tcPr>
            <w:tcW w:w="3420" w:type="dxa"/>
            <w:tcBorders>
              <w:bottom w:val="single" w:sz="4" w:space="0" w:color="auto"/>
            </w:tcBorders>
          </w:tcPr>
          <w:p w14:paraId="2B95CA9F" w14:textId="3AB8FB47" w:rsidR="00F259B4" w:rsidRPr="001D0340" w:rsidRDefault="00E60D7E" w:rsidP="000F6411">
            <w:pPr>
              <w:jc w:val="center"/>
              <w:rPr>
                <w:rFonts w:ascii="Calibri" w:hAnsi="Calibri"/>
                <w:sz w:val="20"/>
                <w:szCs w:val="20"/>
              </w:rPr>
            </w:pPr>
            <w:r>
              <w:rPr>
                <w:rFonts w:ascii="Calibri" w:hAnsi="Calibri"/>
                <w:sz w:val="20"/>
                <w:szCs w:val="20"/>
              </w:rPr>
              <w:t xml:space="preserve">    </w:t>
            </w:r>
            <w:r w:rsidR="004B73E0">
              <w:rPr>
                <w:rFonts w:ascii="Calibri" w:hAnsi="Calibri"/>
                <w:sz w:val="20"/>
                <w:szCs w:val="20"/>
              </w:rPr>
              <w:t>9</w:t>
            </w:r>
            <w:r w:rsidR="00CC7B3B">
              <w:rPr>
                <w:rFonts w:ascii="Calibri" w:hAnsi="Calibri"/>
                <w:sz w:val="20"/>
                <w:szCs w:val="20"/>
              </w:rPr>
              <w:t>3.13</w:t>
            </w:r>
            <w:r w:rsidR="00F259B4" w:rsidRPr="001D0340">
              <w:rPr>
                <w:rFonts w:ascii="Calibri" w:hAnsi="Calibri"/>
                <w:sz w:val="20"/>
                <w:szCs w:val="20"/>
              </w:rPr>
              <w:t>%</w:t>
            </w:r>
          </w:p>
        </w:tc>
      </w:tr>
      <w:tr w:rsidR="00F259B4" w14:paraId="7DE70593" w14:textId="77777777" w:rsidTr="000F6411">
        <w:tc>
          <w:tcPr>
            <w:tcW w:w="2628" w:type="dxa"/>
          </w:tcPr>
          <w:p w14:paraId="6D38C03F" w14:textId="77777777" w:rsidR="00F259B4" w:rsidRPr="001D0340" w:rsidRDefault="00F259B4"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534173D" w14:textId="29E56D5E" w:rsidR="00F259B4" w:rsidRPr="001D0340" w:rsidRDefault="00F259B4" w:rsidP="005B4918">
            <w:pPr>
              <w:tabs>
                <w:tab w:val="left" w:pos="1289"/>
              </w:tabs>
              <w:ind w:right="266"/>
              <w:jc w:val="center"/>
              <w:rPr>
                <w:rFonts w:ascii="Calibri" w:hAnsi="Calibri"/>
                <w:sz w:val="20"/>
                <w:szCs w:val="20"/>
              </w:rPr>
            </w:pPr>
            <w:r w:rsidRPr="001D0340">
              <w:rPr>
                <w:rFonts w:ascii="Calibri" w:hAnsi="Calibri"/>
                <w:sz w:val="20"/>
                <w:szCs w:val="20"/>
              </w:rPr>
              <w:t>$0.</w:t>
            </w:r>
            <w:r w:rsidR="00CC7B3B">
              <w:rPr>
                <w:rFonts w:ascii="Calibri" w:hAnsi="Calibri"/>
                <w:sz w:val="20"/>
                <w:szCs w:val="20"/>
              </w:rPr>
              <w:t>3252</w:t>
            </w:r>
          </w:p>
        </w:tc>
        <w:tc>
          <w:tcPr>
            <w:tcW w:w="1974" w:type="dxa"/>
            <w:tcBorders>
              <w:top w:val="single" w:sz="4" w:space="0" w:color="auto"/>
            </w:tcBorders>
          </w:tcPr>
          <w:p w14:paraId="2A6C5DCC" w14:textId="77777777" w:rsidR="00F259B4" w:rsidRPr="001D0340" w:rsidRDefault="00F259B4" w:rsidP="000F6411">
            <w:pPr>
              <w:jc w:val="center"/>
              <w:rPr>
                <w:rFonts w:ascii="Calibri" w:hAnsi="Calibri"/>
                <w:sz w:val="20"/>
                <w:szCs w:val="20"/>
              </w:rPr>
            </w:pPr>
            <w:r>
              <w:rPr>
                <w:rFonts w:ascii="Calibri" w:hAnsi="Calibri"/>
                <w:sz w:val="20"/>
                <w:szCs w:val="20"/>
              </w:rPr>
              <w:t xml:space="preserve">   100.00</w:t>
            </w:r>
            <w:r w:rsidRPr="001D0340">
              <w:rPr>
                <w:rFonts w:ascii="Calibri" w:hAnsi="Calibri"/>
                <w:sz w:val="20"/>
                <w:szCs w:val="20"/>
              </w:rPr>
              <w:t>%</w:t>
            </w:r>
          </w:p>
        </w:tc>
        <w:tc>
          <w:tcPr>
            <w:tcW w:w="2700" w:type="dxa"/>
            <w:tcBorders>
              <w:top w:val="single" w:sz="4" w:space="0" w:color="auto"/>
            </w:tcBorders>
          </w:tcPr>
          <w:p w14:paraId="1A571E66" w14:textId="56204647" w:rsidR="00F259B4" w:rsidRPr="001D0340" w:rsidRDefault="00F259B4" w:rsidP="000F6411">
            <w:pPr>
              <w:tabs>
                <w:tab w:val="left" w:pos="1289"/>
              </w:tabs>
              <w:ind w:right="266"/>
              <w:jc w:val="center"/>
              <w:rPr>
                <w:rFonts w:ascii="Calibri" w:hAnsi="Calibri"/>
                <w:sz w:val="20"/>
                <w:szCs w:val="20"/>
              </w:rPr>
            </w:pPr>
            <w:r w:rsidRPr="001D0340">
              <w:rPr>
                <w:rFonts w:ascii="Calibri" w:hAnsi="Calibri"/>
                <w:sz w:val="20"/>
                <w:szCs w:val="20"/>
              </w:rPr>
              <w:t>$</w:t>
            </w:r>
            <w:r w:rsidR="00CC7B3B">
              <w:rPr>
                <w:rFonts w:ascii="Calibri" w:hAnsi="Calibri"/>
                <w:sz w:val="20"/>
                <w:szCs w:val="20"/>
              </w:rPr>
              <w:t>0.7255</w:t>
            </w:r>
          </w:p>
        </w:tc>
        <w:tc>
          <w:tcPr>
            <w:tcW w:w="3420" w:type="dxa"/>
            <w:tcBorders>
              <w:top w:val="single" w:sz="4" w:space="0" w:color="auto"/>
            </w:tcBorders>
          </w:tcPr>
          <w:p w14:paraId="1B35E6E1" w14:textId="77777777" w:rsidR="00F259B4" w:rsidRPr="001D0340" w:rsidRDefault="00F259B4" w:rsidP="000F6411">
            <w:pPr>
              <w:jc w:val="center"/>
              <w:rPr>
                <w:rFonts w:ascii="Calibri" w:hAnsi="Calibri"/>
                <w:sz w:val="20"/>
                <w:szCs w:val="20"/>
              </w:rPr>
            </w:pPr>
            <w:r>
              <w:rPr>
                <w:rFonts w:ascii="Calibri" w:hAnsi="Calibri"/>
                <w:sz w:val="20"/>
                <w:szCs w:val="20"/>
              </w:rPr>
              <w:t xml:space="preserve">   100.00</w:t>
            </w:r>
            <w:r w:rsidRPr="001D0340">
              <w:rPr>
                <w:rFonts w:ascii="Calibri" w:hAnsi="Calibri"/>
                <w:sz w:val="20"/>
                <w:szCs w:val="20"/>
              </w:rPr>
              <w:t>%</w:t>
            </w:r>
          </w:p>
        </w:tc>
      </w:tr>
    </w:tbl>
    <w:p w14:paraId="22CDCF51" w14:textId="77777777" w:rsidR="00F259B4" w:rsidRDefault="00F259B4" w:rsidP="00F259B4"/>
    <w:p w14:paraId="4C971417" w14:textId="17C0BB98" w:rsidR="00F259B4" w:rsidRDefault="00F259B4" w:rsidP="00F259B4">
      <w:pPr>
        <w:rPr>
          <w:rFonts w:ascii="Calibri" w:hAnsi="Calibri"/>
          <w:sz w:val="22"/>
          <w:szCs w:val="22"/>
        </w:rPr>
      </w:pPr>
      <w:r>
        <w:rPr>
          <w:rFonts w:ascii="Calibri" w:hAnsi="Calibri"/>
          <w:sz w:val="22"/>
          <w:szCs w:val="22"/>
        </w:rPr>
        <w:t xml:space="preserve">XYLD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XYLD’s investment performance and should not be confused with “yield” or “income”.</w:t>
      </w:r>
    </w:p>
    <w:p w14:paraId="5AEAA300" w14:textId="77777777" w:rsidR="00F259B4" w:rsidRDefault="00F259B4" w:rsidP="00F259B4">
      <w:pPr>
        <w:rPr>
          <w:rFonts w:ascii="Calibri" w:hAnsi="Calibri"/>
          <w:sz w:val="22"/>
          <w:szCs w:val="22"/>
        </w:rPr>
      </w:pPr>
    </w:p>
    <w:p w14:paraId="767C1F5F" w14:textId="04BD23C8" w:rsidR="00F259B4" w:rsidRDefault="00F259B4" w:rsidP="00F259B4">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121DFD">
        <w:rPr>
          <w:rFonts w:ascii="Calibri" w:hAnsi="Calibri"/>
          <w:b/>
          <w:sz w:val="22"/>
          <w:szCs w:val="22"/>
        </w:rPr>
        <w:t>XYLD</w:t>
      </w:r>
      <w:r>
        <w:rPr>
          <w:rFonts w:ascii="Calibri" w:hAnsi="Calibri"/>
          <w:b/>
          <w:sz w:val="22"/>
          <w:szCs w:val="22"/>
        </w:rPr>
        <w:t>’s investment experience during the remainder of the fiscal year and may be subject to changes based on tax regulations.  In early 20</w:t>
      </w:r>
      <w:r w:rsidR="004E709E">
        <w:rPr>
          <w:rFonts w:ascii="Calibri" w:hAnsi="Calibri"/>
          <w:b/>
          <w:sz w:val="22"/>
          <w:szCs w:val="22"/>
        </w:rPr>
        <w:t>27</w:t>
      </w:r>
      <w:r>
        <w:rPr>
          <w:rFonts w:ascii="Calibri" w:hAnsi="Calibri"/>
          <w:b/>
          <w:sz w:val="22"/>
          <w:szCs w:val="22"/>
        </w:rPr>
        <w:t xml:space="preserve">, after definitive information is available, </w:t>
      </w:r>
      <w:r w:rsidRPr="00121DFD">
        <w:rPr>
          <w:rFonts w:ascii="Calibri" w:hAnsi="Calibri"/>
          <w:b/>
          <w:sz w:val="22"/>
          <w:szCs w:val="22"/>
        </w:rPr>
        <w:t>XYLD</w:t>
      </w:r>
      <w:r>
        <w:rPr>
          <w:rFonts w:ascii="Calibri" w:hAnsi="Calibri"/>
          <w:b/>
          <w:sz w:val="22"/>
          <w:szCs w:val="22"/>
        </w:rPr>
        <w:t xml:space="preserve"> will send you a Form 1099-DIV for the calendar year that will inform you how to report these distributions for federal income tax purposes.</w:t>
      </w:r>
    </w:p>
    <w:p w14:paraId="12CC80B1" w14:textId="77777777" w:rsidR="00F259B4" w:rsidRDefault="00F259B4" w:rsidP="00F259B4">
      <w:pPr>
        <w:rPr>
          <w:rFonts w:ascii="Calibri" w:hAnsi="Calibri"/>
          <w:sz w:val="22"/>
          <w:szCs w:val="22"/>
        </w:rPr>
      </w:pPr>
    </w:p>
    <w:p w14:paraId="4A71BF79" w14:textId="77777777" w:rsidR="00F259B4" w:rsidRPr="00515A3D" w:rsidRDefault="00F259B4" w:rsidP="00F259B4">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08CB4F2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00E41"/>
    <w:rsid w:val="00034A27"/>
    <w:rsid w:val="00101E93"/>
    <w:rsid w:val="001033B9"/>
    <w:rsid w:val="00114C63"/>
    <w:rsid w:val="001228E2"/>
    <w:rsid w:val="001C010D"/>
    <w:rsid w:val="001F3E95"/>
    <w:rsid w:val="002268B6"/>
    <w:rsid w:val="00242E02"/>
    <w:rsid w:val="00263D95"/>
    <w:rsid w:val="00291D50"/>
    <w:rsid w:val="002A2F7D"/>
    <w:rsid w:val="0032124C"/>
    <w:rsid w:val="00344487"/>
    <w:rsid w:val="00360E18"/>
    <w:rsid w:val="00386E47"/>
    <w:rsid w:val="003B14B5"/>
    <w:rsid w:val="003B783A"/>
    <w:rsid w:val="00443350"/>
    <w:rsid w:val="004B73E0"/>
    <w:rsid w:val="004E709E"/>
    <w:rsid w:val="005440AD"/>
    <w:rsid w:val="005B4918"/>
    <w:rsid w:val="00601FAB"/>
    <w:rsid w:val="0061513C"/>
    <w:rsid w:val="006B5621"/>
    <w:rsid w:val="0077234B"/>
    <w:rsid w:val="00777625"/>
    <w:rsid w:val="007F7E51"/>
    <w:rsid w:val="00825308"/>
    <w:rsid w:val="008272C8"/>
    <w:rsid w:val="008B204B"/>
    <w:rsid w:val="009325D3"/>
    <w:rsid w:val="00947F1F"/>
    <w:rsid w:val="009663CE"/>
    <w:rsid w:val="009678D9"/>
    <w:rsid w:val="00A82FC7"/>
    <w:rsid w:val="00A90F2E"/>
    <w:rsid w:val="00A950E0"/>
    <w:rsid w:val="00AA48B1"/>
    <w:rsid w:val="00AF2820"/>
    <w:rsid w:val="00B14CB2"/>
    <w:rsid w:val="00CC7B3B"/>
    <w:rsid w:val="00CD33BA"/>
    <w:rsid w:val="00D06FC1"/>
    <w:rsid w:val="00D27AB8"/>
    <w:rsid w:val="00E14F32"/>
    <w:rsid w:val="00E3722A"/>
    <w:rsid w:val="00E60D7E"/>
    <w:rsid w:val="00F259B4"/>
    <w:rsid w:val="00F53EE4"/>
    <w:rsid w:val="00F95C65"/>
    <w:rsid w:val="00FE08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BFB34"/>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95277">
      <w:bodyDiv w:val="1"/>
      <w:marLeft w:val="0"/>
      <w:marRight w:val="0"/>
      <w:marTop w:val="0"/>
      <w:marBottom w:val="0"/>
      <w:divBdr>
        <w:top w:val="none" w:sz="0" w:space="0" w:color="auto"/>
        <w:left w:val="none" w:sz="0" w:space="0" w:color="auto"/>
        <w:bottom w:val="none" w:sz="0" w:space="0" w:color="auto"/>
        <w:right w:val="none" w:sz="0" w:space="0" w:color="auto"/>
      </w:divBdr>
    </w:div>
    <w:div w:id="61948796">
      <w:bodyDiv w:val="1"/>
      <w:marLeft w:val="0"/>
      <w:marRight w:val="0"/>
      <w:marTop w:val="0"/>
      <w:marBottom w:val="0"/>
      <w:divBdr>
        <w:top w:val="none" w:sz="0" w:space="0" w:color="auto"/>
        <w:left w:val="none" w:sz="0" w:space="0" w:color="auto"/>
        <w:bottom w:val="none" w:sz="0" w:space="0" w:color="auto"/>
        <w:right w:val="none" w:sz="0" w:space="0" w:color="auto"/>
      </w:divBdr>
    </w:div>
    <w:div w:id="336351230">
      <w:bodyDiv w:val="1"/>
      <w:marLeft w:val="0"/>
      <w:marRight w:val="0"/>
      <w:marTop w:val="0"/>
      <w:marBottom w:val="0"/>
      <w:divBdr>
        <w:top w:val="none" w:sz="0" w:space="0" w:color="auto"/>
        <w:left w:val="none" w:sz="0" w:space="0" w:color="auto"/>
        <w:bottom w:val="none" w:sz="0" w:space="0" w:color="auto"/>
        <w:right w:val="none" w:sz="0" w:space="0" w:color="auto"/>
      </w:divBdr>
    </w:div>
    <w:div w:id="480653982">
      <w:bodyDiv w:val="1"/>
      <w:marLeft w:val="0"/>
      <w:marRight w:val="0"/>
      <w:marTop w:val="0"/>
      <w:marBottom w:val="0"/>
      <w:divBdr>
        <w:top w:val="none" w:sz="0" w:space="0" w:color="auto"/>
        <w:left w:val="none" w:sz="0" w:space="0" w:color="auto"/>
        <w:bottom w:val="none" w:sz="0" w:space="0" w:color="auto"/>
        <w:right w:val="none" w:sz="0" w:space="0" w:color="auto"/>
      </w:divBdr>
    </w:div>
    <w:div w:id="528028136">
      <w:bodyDiv w:val="1"/>
      <w:marLeft w:val="0"/>
      <w:marRight w:val="0"/>
      <w:marTop w:val="0"/>
      <w:marBottom w:val="0"/>
      <w:divBdr>
        <w:top w:val="none" w:sz="0" w:space="0" w:color="auto"/>
        <w:left w:val="none" w:sz="0" w:space="0" w:color="auto"/>
        <w:bottom w:val="none" w:sz="0" w:space="0" w:color="auto"/>
        <w:right w:val="none" w:sz="0" w:space="0" w:color="auto"/>
      </w:divBdr>
    </w:div>
    <w:div w:id="675226816">
      <w:bodyDiv w:val="1"/>
      <w:marLeft w:val="0"/>
      <w:marRight w:val="0"/>
      <w:marTop w:val="0"/>
      <w:marBottom w:val="0"/>
      <w:divBdr>
        <w:top w:val="none" w:sz="0" w:space="0" w:color="auto"/>
        <w:left w:val="none" w:sz="0" w:space="0" w:color="auto"/>
        <w:bottom w:val="none" w:sz="0" w:space="0" w:color="auto"/>
        <w:right w:val="none" w:sz="0" w:space="0" w:color="auto"/>
      </w:divBdr>
    </w:div>
    <w:div w:id="746074666">
      <w:bodyDiv w:val="1"/>
      <w:marLeft w:val="0"/>
      <w:marRight w:val="0"/>
      <w:marTop w:val="0"/>
      <w:marBottom w:val="0"/>
      <w:divBdr>
        <w:top w:val="none" w:sz="0" w:space="0" w:color="auto"/>
        <w:left w:val="none" w:sz="0" w:space="0" w:color="auto"/>
        <w:bottom w:val="none" w:sz="0" w:space="0" w:color="auto"/>
        <w:right w:val="none" w:sz="0" w:space="0" w:color="auto"/>
      </w:divBdr>
    </w:div>
    <w:div w:id="778335718">
      <w:bodyDiv w:val="1"/>
      <w:marLeft w:val="0"/>
      <w:marRight w:val="0"/>
      <w:marTop w:val="0"/>
      <w:marBottom w:val="0"/>
      <w:divBdr>
        <w:top w:val="none" w:sz="0" w:space="0" w:color="auto"/>
        <w:left w:val="none" w:sz="0" w:space="0" w:color="auto"/>
        <w:bottom w:val="none" w:sz="0" w:space="0" w:color="auto"/>
        <w:right w:val="none" w:sz="0" w:space="0" w:color="auto"/>
      </w:divBdr>
    </w:div>
    <w:div w:id="783113780">
      <w:bodyDiv w:val="1"/>
      <w:marLeft w:val="0"/>
      <w:marRight w:val="0"/>
      <w:marTop w:val="0"/>
      <w:marBottom w:val="0"/>
      <w:divBdr>
        <w:top w:val="none" w:sz="0" w:space="0" w:color="auto"/>
        <w:left w:val="none" w:sz="0" w:space="0" w:color="auto"/>
        <w:bottom w:val="none" w:sz="0" w:space="0" w:color="auto"/>
        <w:right w:val="none" w:sz="0" w:space="0" w:color="auto"/>
      </w:divBdr>
    </w:div>
    <w:div w:id="996226343">
      <w:bodyDiv w:val="1"/>
      <w:marLeft w:val="0"/>
      <w:marRight w:val="0"/>
      <w:marTop w:val="0"/>
      <w:marBottom w:val="0"/>
      <w:divBdr>
        <w:top w:val="none" w:sz="0" w:space="0" w:color="auto"/>
        <w:left w:val="none" w:sz="0" w:space="0" w:color="auto"/>
        <w:bottom w:val="none" w:sz="0" w:space="0" w:color="auto"/>
        <w:right w:val="none" w:sz="0" w:space="0" w:color="auto"/>
      </w:divBdr>
    </w:div>
    <w:div w:id="1063411567">
      <w:bodyDiv w:val="1"/>
      <w:marLeft w:val="0"/>
      <w:marRight w:val="0"/>
      <w:marTop w:val="0"/>
      <w:marBottom w:val="0"/>
      <w:divBdr>
        <w:top w:val="none" w:sz="0" w:space="0" w:color="auto"/>
        <w:left w:val="none" w:sz="0" w:space="0" w:color="auto"/>
        <w:bottom w:val="none" w:sz="0" w:space="0" w:color="auto"/>
        <w:right w:val="none" w:sz="0" w:space="0" w:color="auto"/>
      </w:divBdr>
    </w:div>
    <w:div w:id="1090200275">
      <w:bodyDiv w:val="1"/>
      <w:marLeft w:val="0"/>
      <w:marRight w:val="0"/>
      <w:marTop w:val="0"/>
      <w:marBottom w:val="0"/>
      <w:divBdr>
        <w:top w:val="none" w:sz="0" w:space="0" w:color="auto"/>
        <w:left w:val="none" w:sz="0" w:space="0" w:color="auto"/>
        <w:bottom w:val="none" w:sz="0" w:space="0" w:color="auto"/>
        <w:right w:val="none" w:sz="0" w:space="0" w:color="auto"/>
      </w:divBdr>
    </w:div>
    <w:div w:id="1392577287">
      <w:bodyDiv w:val="1"/>
      <w:marLeft w:val="0"/>
      <w:marRight w:val="0"/>
      <w:marTop w:val="0"/>
      <w:marBottom w:val="0"/>
      <w:divBdr>
        <w:top w:val="none" w:sz="0" w:space="0" w:color="auto"/>
        <w:left w:val="none" w:sz="0" w:space="0" w:color="auto"/>
        <w:bottom w:val="none" w:sz="0" w:space="0" w:color="auto"/>
        <w:right w:val="none" w:sz="0" w:space="0" w:color="auto"/>
      </w:divBdr>
    </w:div>
    <w:div w:id="1396198960">
      <w:bodyDiv w:val="1"/>
      <w:marLeft w:val="0"/>
      <w:marRight w:val="0"/>
      <w:marTop w:val="0"/>
      <w:marBottom w:val="0"/>
      <w:divBdr>
        <w:top w:val="none" w:sz="0" w:space="0" w:color="auto"/>
        <w:left w:val="none" w:sz="0" w:space="0" w:color="auto"/>
        <w:bottom w:val="none" w:sz="0" w:space="0" w:color="auto"/>
        <w:right w:val="none" w:sz="0" w:space="0" w:color="auto"/>
      </w:divBdr>
    </w:div>
    <w:div w:id="1489518254">
      <w:bodyDiv w:val="1"/>
      <w:marLeft w:val="0"/>
      <w:marRight w:val="0"/>
      <w:marTop w:val="0"/>
      <w:marBottom w:val="0"/>
      <w:divBdr>
        <w:top w:val="none" w:sz="0" w:space="0" w:color="auto"/>
        <w:left w:val="none" w:sz="0" w:space="0" w:color="auto"/>
        <w:bottom w:val="none" w:sz="0" w:space="0" w:color="auto"/>
        <w:right w:val="none" w:sz="0" w:space="0" w:color="auto"/>
      </w:divBdr>
    </w:div>
    <w:div w:id="1636177995">
      <w:bodyDiv w:val="1"/>
      <w:marLeft w:val="0"/>
      <w:marRight w:val="0"/>
      <w:marTop w:val="0"/>
      <w:marBottom w:val="0"/>
      <w:divBdr>
        <w:top w:val="none" w:sz="0" w:space="0" w:color="auto"/>
        <w:left w:val="none" w:sz="0" w:space="0" w:color="auto"/>
        <w:bottom w:val="none" w:sz="0" w:space="0" w:color="auto"/>
        <w:right w:val="none" w:sz="0" w:space="0" w:color="auto"/>
      </w:divBdr>
    </w:div>
    <w:div w:id="1727607955">
      <w:bodyDiv w:val="1"/>
      <w:marLeft w:val="0"/>
      <w:marRight w:val="0"/>
      <w:marTop w:val="0"/>
      <w:marBottom w:val="0"/>
      <w:divBdr>
        <w:top w:val="none" w:sz="0" w:space="0" w:color="auto"/>
        <w:left w:val="none" w:sz="0" w:space="0" w:color="auto"/>
        <w:bottom w:val="none" w:sz="0" w:space="0" w:color="auto"/>
        <w:right w:val="none" w:sz="0" w:space="0" w:color="auto"/>
      </w:divBdr>
    </w:div>
    <w:div w:id="1837763275">
      <w:bodyDiv w:val="1"/>
      <w:marLeft w:val="0"/>
      <w:marRight w:val="0"/>
      <w:marTop w:val="0"/>
      <w:marBottom w:val="0"/>
      <w:divBdr>
        <w:top w:val="none" w:sz="0" w:space="0" w:color="auto"/>
        <w:left w:val="none" w:sz="0" w:space="0" w:color="auto"/>
        <w:bottom w:val="none" w:sz="0" w:space="0" w:color="auto"/>
        <w:right w:val="none" w:sz="0" w:space="0" w:color="auto"/>
      </w:divBdr>
    </w:div>
    <w:div w:id="1927415252">
      <w:bodyDiv w:val="1"/>
      <w:marLeft w:val="0"/>
      <w:marRight w:val="0"/>
      <w:marTop w:val="0"/>
      <w:marBottom w:val="0"/>
      <w:divBdr>
        <w:top w:val="none" w:sz="0" w:space="0" w:color="auto"/>
        <w:left w:val="none" w:sz="0" w:space="0" w:color="auto"/>
        <w:bottom w:val="none" w:sz="0" w:space="0" w:color="auto"/>
        <w:right w:val="none" w:sz="0" w:space="0" w:color="auto"/>
      </w:divBdr>
    </w:div>
    <w:div w:id="1995376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291</Words>
  <Characters>1554</Characters>
  <Application>Microsoft Office Word</Application>
  <DocSecurity>0</DocSecurity>
  <Lines>51</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25</cp:revision>
  <dcterms:created xsi:type="dcterms:W3CDTF">2024-05-06T17:49:00Z</dcterms:created>
  <dcterms:modified xsi:type="dcterms:W3CDTF">2025-12-29T18:48:00Z</dcterms:modified>
</cp:coreProperties>
</file>