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C113B" w14:textId="77777777" w:rsidR="00825308" w:rsidRDefault="00825308" w:rsidP="00825308">
      <w:pPr>
        <w:rPr>
          <w:rFonts w:ascii="Calibri" w:hAnsi="Calibri"/>
          <w:b/>
        </w:rPr>
      </w:pPr>
      <w:r>
        <w:rPr>
          <w:rFonts w:ascii="Calibri" w:hAnsi="Calibri"/>
          <w:b/>
        </w:rPr>
        <w:t xml:space="preserve">Global X </w:t>
      </w:r>
      <w:r w:rsidRPr="000F5D84">
        <w:rPr>
          <w:rFonts w:ascii="Calibri" w:hAnsi="Calibri"/>
          <w:b/>
        </w:rPr>
        <w:t xml:space="preserve">S&amp;P 500 100 Risk Managed Income ETF </w:t>
      </w:r>
    </w:p>
    <w:p w14:paraId="50ADE7DD" w14:textId="77777777" w:rsidR="00825308" w:rsidRPr="000B254F" w:rsidRDefault="00825308" w:rsidP="00825308">
      <w:pPr>
        <w:rPr>
          <w:rFonts w:ascii="Calibri" w:hAnsi="Calibri"/>
          <w:sz w:val="22"/>
          <w:szCs w:val="22"/>
        </w:rPr>
      </w:pPr>
      <w:r>
        <w:rPr>
          <w:rFonts w:ascii="Calibri" w:hAnsi="Calibri"/>
          <w:sz w:val="22"/>
          <w:szCs w:val="22"/>
        </w:rPr>
        <w:t>Cusip:</w:t>
      </w:r>
      <w:r>
        <w:rPr>
          <w:rFonts w:ascii="Calibri" w:hAnsi="Calibri"/>
          <w:sz w:val="22"/>
          <w:szCs w:val="22"/>
        </w:rPr>
        <w:tab/>
      </w:r>
      <w:r w:rsidRPr="000F5D84">
        <w:rPr>
          <w:rFonts w:ascii="Calibri" w:hAnsi="Calibri"/>
          <w:sz w:val="22"/>
          <w:szCs w:val="22"/>
        </w:rPr>
        <w:t>37960A206</w:t>
      </w:r>
    </w:p>
    <w:p w14:paraId="3AA4E48C" w14:textId="77777777" w:rsidR="00825308" w:rsidRPr="000B254F" w:rsidRDefault="00825308" w:rsidP="00825308">
      <w:pPr>
        <w:rPr>
          <w:rFonts w:ascii="Calibri" w:hAnsi="Calibri"/>
          <w:sz w:val="22"/>
          <w:szCs w:val="22"/>
        </w:rPr>
      </w:pPr>
      <w:r>
        <w:rPr>
          <w:rFonts w:ascii="Calibri" w:hAnsi="Calibri"/>
          <w:sz w:val="22"/>
          <w:szCs w:val="22"/>
        </w:rPr>
        <w:t>Ticker:</w:t>
      </w:r>
      <w:r>
        <w:rPr>
          <w:rFonts w:ascii="Calibri" w:hAnsi="Calibri"/>
          <w:sz w:val="22"/>
          <w:szCs w:val="22"/>
        </w:rPr>
        <w:tab/>
        <w:t>XRMI</w:t>
      </w:r>
    </w:p>
    <w:p w14:paraId="62E0B1D6" w14:textId="77777777" w:rsidR="00825308" w:rsidRPr="000B254F" w:rsidRDefault="00825308" w:rsidP="00825308">
      <w:pPr>
        <w:rPr>
          <w:rFonts w:ascii="Calibri" w:hAnsi="Calibri"/>
          <w:sz w:val="22"/>
          <w:szCs w:val="22"/>
        </w:rPr>
      </w:pPr>
    </w:p>
    <w:p w14:paraId="722CCDDA" w14:textId="77777777" w:rsidR="003041CE" w:rsidRPr="003041CE" w:rsidRDefault="003041CE" w:rsidP="003041CE">
      <w:pPr>
        <w:rPr>
          <w:rFonts w:ascii="Calibri" w:hAnsi="Calibri"/>
          <w:sz w:val="22"/>
          <w:szCs w:val="22"/>
        </w:rPr>
      </w:pPr>
      <w:bookmarkStart w:id="0" w:name="_Hlk188612505"/>
      <w:r w:rsidRPr="003041CE">
        <w:rPr>
          <w:rFonts w:ascii="Calibri" w:hAnsi="Calibri"/>
          <w:sz w:val="22"/>
          <w:szCs w:val="22"/>
        </w:rPr>
        <w:t>Record Date:</w:t>
      </w:r>
      <w:r w:rsidRPr="003041CE">
        <w:rPr>
          <w:rFonts w:ascii="Calibri" w:hAnsi="Calibri"/>
          <w:sz w:val="22"/>
          <w:szCs w:val="22"/>
        </w:rPr>
        <w:tab/>
      </w:r>
      <w:r w:rsidRPr="003041CE">
        <w:rPr>
          <w:rFonts w:ascii="Calibri" w:hAnsi="Calibri"/>
          <w:sz w:val="22"/>
          <w:szCs w:val="22"/>
        </w:rPr>
        <w:tab/>
      </w:r>
      <w:r w:rsidRPr="003041CE">
        <w:rPr>
          <w:rFonts w:ascii="Calibri" w:hAnsi="Calibri"/>
          <w:sz w:val="22"/>
          <w:szCs w:val="22"/>
        </w:rPr>
        <w:tab/>
        <w:t>October 20, 2025</w:t>
      </w:r>
    </w:p>
    <w:p w14:paraId="4A4397D5" w14:textId="11A05A09" w:rsidR="00825308" w:rsidRDefault="003041CE" w:rsidP="00825308">
      <w:pPr>
        <w:rPr>
          <w:rFonts w:ascii="Calibri" w:hAnsi="Calibri"/>
          <w:sz w:val="22"/>
          <w:szCs w:val="22"/>
        </w:rPr>
      </w:pPr>
      <w:r w:rsidRPr="003041CE">
        <w:rPr>
          <w:rFonts w:ascii="Calibri" w:hAnsi="Calibri"/>
          <w:sz w:val="22"/>
          <w:szCs w:val="22"/>
        </w:rPr>
        <w:t>Pay Date:</w:t>
      </w:r>
      <w:r w:rsidRPr="003041CE">
        <w:rPr>
          <w:rFonts w:ascii="Calibri" w:hAnsi="Calibri"/>
          <w:sz w:val="22"/>
          <w:szCs w:val="22"/>
        </w:rPr>
        <w:tab/>
      </w:r>
      <w:r w:rsidRPr="003041CE">
        <w:rPr>
          <w:rFonts w:ascii="Calibri" w:hAnsi="Calibri"/>
          <w:sz w:val="22"/>
          <w:szCs w:val="22"/>
        </w:rPr>
        <w:tab/>
      </w:r>
      <w:r w:rsidRPr="003041CE">
        <w:rPr>
          <w:rFonts w:ascii="Calibri" w:hAnsi="Calibri"/>
          <w:sz w:val="22"/>
          <w:szCs w:val="22"/>
        </w:rPr>
        <w:tab/>
        <w:t>October 27, 2025</w:t>
      </w:r>
      <w:bookmarkEnd w:id="0"/>
    </w:p>
    <w:p w14:paraId="11FA16FC" w14:textId="77777777" w:rsidR="00ED284F" w:rsidRDefault="00ED284F" w:rsidP="00825308">
      <w:pPr>
        <w:rPr>
          <w:rFonts w:ascii="Calibri" w:hAnsi="Calibri"/>
          <w:sz w:val="22"/>
          <w:szCs w:val="22"/>
        </w:rPr>
      </w:pPr>
    </w:p>
    <w:p w14:paraId="1E24B0DB" w14:textId="226A47F6" w:rsidR="00825308" w:rsidRPr="000B254F" w:rsidRDefault="00825308" w:rsidP="00825308">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041CE">
        <w:rPr>
          <w:rFonts w:ascii="Calibri" w:hAnsi="Calibri"/>
          <w:b/>
          <w:sz w:val="22"/>
          <w:szCs w:val="22"/>
        </w:rPr>
        <w:t>1789</w:t>
      </w:r>
    </w:p>
    <w:p w14:paraId="00A1794F" w14:textId="77777777" w:rsidR="00825308" w:rsidRPr="000B254F" w:rsidRDefault="00825308" w:rsidP="00825308">
      <w:pPr>
        <w:rPr>
          <w:rFonts w:ascii="Calibri" w:hAnsi="Calibri"/>
          <w:sz w:val="22"/>
          <w:szCs w:val="22"/>
        </w:rPr>
      </w:pPr>
    </w:p>
    <w:p w14:paraId="4DB78492" w14:textId="77777777" w:rsidR="00825308" w:rsidRPr="000B254F" w:rsidRDefault="00825308" w:rsidP="00825308">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465A9B6" w14:textId="77777777" w:rsidR="00825308" w:rsidRDefault="00825308" w:rsidP="00825308"/>
    <w:tbl>
      <w:tblPr>
        <w:tblW w:w="12168" w:type="dxa"/>
        <w:tblInd w:w="288" w:type="dxa"/>
        <w:tblLook w:val="01E0" w:firstRow="1" w:lastRow="1" w:firstColumn="1" w:lastColumn="1" w:noHBand="0" w:noVBand="0"/>
      </w:tblPr>
      <w:tblGrid>
        <w:gridCol w:w="2628"/>
        <w:gridCol w:w="1446"/>
        <w:gridCol w:w="1974"/>
        <w:gridCol w:w="2700"/>
        <w:gridCol w:w="3420"/>
      </w:tblGrid>
      <w:tr w:rsidR="00825308" w14:paraId="07431E40" w14:textId="77777777" w:rsidTr="000F6411">
        <w:tc>
          <w:tcPr>
            <w:tcW w:w="2628" w:type="dxa"/>
          </w:tcPr>
          <w:p w14:paraId="1B2C73CD" w14:textId="77777777" w:rsidR="00825308" w:rsidRPr="001D0340" w:rsidRDefault="00825308" w:rsidP="000F6411">
            <w:pPr>
              <w:rPr>
                <w:rFonts w:ascii="Calibri" w:hAnsi="Calibri"/>
                <w:sz w:val="20"/>
                <w:szCs w:val="20"/>
              </w:rPr>
            </w:pPr>
          </w:p>
        </w:tc>
        <w:tc>
          <w:tcPr>
            <w:tcW w:w="1446" w:type="dxa"/>
            <w:tcBorders>
              <w:bottom w:val="single" w:sz="4" w:space="0" w:color="auto"/>
            </w:tcBorders>
          </w:tcPr>
          <w:p w14:paraId="13633A4B" w14:textId="77777777"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0C01946"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4967DF4" w14:textId="77777777" w:rsidR="00825308" w:rsidRPr="001D0340" w:rsidRDefault="00825308"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C6AC637"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25308" w14:paraId="709FEC1B" w14:textId="77777777" w:rsidTr="000F6411">
        <w:tc>
          <w:tcPr>
            <w:tcW w:w="2628" w:type="dxa"/>
          </w:tcPr>
          <w:p w14:paraId="34EC30CD" w14:textId="77777777" w:rsidR="00825308" w:rsidRPr="001D0340" w:rsidRDefault="00825308"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419011C" w14:textId="3EC1ECBC"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997A98">
              <w:rPr>
                <w:rFonts w:ascii="Calibri" w:hAnsi="Calibri"/>
                <w:sz w:val="20"/>
                <w:szCs w:val="20"/>
              </w:rPr>
              <w:t>0</w:t>
            </w:r>
            <w:r w:rsidR="003041CE">
              <w:rPr>
                <w:rFonts w:ascii="Calibri" w:hAnsi="Calibri"/>
                <w:sz w:val="20"/>
                <w:szCs w:val="20"/>
              </w:rPr>
              <w:t>056</w:t>
            </w:r>
          </w:p>
        </w:tc>
        <w:tc>
          <w:tcPr>
            <w:tcW w:w="1974" w:type="dxa"/>
            <w:tcBorders>
              <w:top w:val="single" w:sz="4" w:space="0" w:color="auto"/>
            </w:tcBorders>
          </w:tcPr>
          <w:p w14:paraId="2E4C8ACE" w14:textId="5C3052B3" w:rsidR="00825308" w:rsidRPr="001D0340" w:rsidRDefault="00234AF5" w:rsidP="00C61034">
            <w:pPr>
              <w:jc w:val="center"/>
              <w:rPr>
                <w:rFonts w:ascii="Calibri" w:hAnsi="Calibri"/>
                <w:sz w:val="20"/>
                <w:szCs w:val="20"/>
              </w:rPr>
            </w:pPr>
            <w:r>
              <w:rPr>
                <w:rFonts w:ascii="Calibri" w:hAnsi="Calibri"/>
                <w:sz w:val="20"/>
                <w:szCs w:val="20"/>
              </w:rPr>
              <w:t xml:space="preserve">  </w:t>
            </w:r>
            <w:r w:rsidR="003041CE">
              <w:rPr>
                <w:rFonts w:ascii="Calibri" w:hAnsi="Calibri"/>
                <w:sz w:val="20"/>
                <w:szCs w:val="20"/>
              </w:rPr>
              <w:t>3.12</w:t>
            </w:r>
            <w:r w:rsidR="00825308" w:rsidRPr="001D0340">
              <w:rPr>
                <w:rFonts w:ascii="Calibri" w:hAnsi="Calibri"/>
                <w:sz w:val="20"/>
                <w:szCs w:val="20"/>
              </w:rPr>
              <w:t>%</w:t>
            </w:r>
          </w:p>
        </w:tc>
        <w:tc>
          <w:tcPr>
            <w:tcW w:w="2700" w:type="dxa"/>
            <w:tcBorders>
              <w:top w:val="single" w:sz="4" w:space="0" w:color="auto"/>
            </w:tcBorders>
          </w:tcPr>
          <w:p w14:paraId="4975CF6F" w14:textId="4CE8FD81"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3041CE">
              <w:rPr>
                <w:rFonts w:ascii="Calibri" w:hAnsi="Calibri"/>
                <w:sz w:val="20"/>
                <w:szCs w:val="20"/>
              </w:rPr>
              <w:t>1319</w:t>
            </w:r>
          </w:p>
        </w:tc>
        <w:tc>
          <w:tcPr>
            <w:tcW w:w="3420" w:type="dxa"/>
            <w:tcBorders>
              <w:top w:val="single" w:sz="4" w:space="0" w:color="auto"/>
            </w:tcBorders>
          </w:tcPr>
          <w:p w14:paraId="47A3C3EB" w14:textId="6ECF7660" w:rsidR="00825308" w:rsidRPr="001D0340" w:rsidRDefault="00234AF5" w:rsidP="000F6411">
            <w:pPr>
              <w:jc w:val="center"/>
              <w:rPr>
                <w:rFonts w:ascii="Calibri" w:hAnsi="Calibri"/>
                <w:sz w:val="20"/>
                <w:szCs w:val="20"/>
              </w:rPr>
            </w:pPr>
            <w:r>
              <w:rPr>
                <w:rFonts w:ascii="Calibri" w:hAnsi="Calibri"/>
                <w:sz w:val="20"/>
                <w:szCs w:val="20"/>
              </w:rPr>
              <w:t xml:space="preserve">    </w:t>
            </w:r>
            <w:r w:rsidR="003A5221">
              <w:rPr>
                <w:rFonts w:ascii="Calibri" w:hAnsi="Calibri"/>
                <w:sz w:val="20"/>
                <w:szCs w:val="20"/>
              </w:rPr>
              <w:t xml:space="preserve"> </w:t>
            </w:r>
            <w:r>
              <w:rPr>
                <w:rFonts w:ascii="Calibri" w:hAnsi="Calibri"/>
                <w:sz w:val="20"/>
                <w:szCs w:val="20"/>
              </w:rPr>
              <w:t xml:space="preserve">  </w:t>
            </w:r>
            <w:r w:rsidR="003041CE">
              <w:rPr>
                <w:rFonts w:ascii="Calibri" w:hAnsi="Calibri"/>
                <w:sz w:val="20"/>
                <w:szCs w:val="20"/>
              </w:rPr>
              <w:t>5.91</w:t>
            </w:r>
            <w:r w:rsidR="00825308" w:rsidRPr="001D0340">
              <w:rPr>
                <w:rFonts w:ascii="Calibri" w:hAnsi="Calibri"/>
                <w:sz w:val="20"/>
                <w:szCs w:val="20"/>
              </w:rPr>
              <w:t>%</w:t>
            </w:r>
          </w:p>
        </w:tc>
      </w:tr>
      <w:tr w:rsidR="00825308" w14:paraId="1072AA76" w14:textId="77777777" w:rsidTr="000F6411">
        <w:tc>
          <w:tcPr>
            <w:tcW w:w="2628" w:type="dxa"/>
          </w:tcPr>
          <w:p w14:paraId="00B289A7" w14:textId="77777777" w:rsidR="00825308" w:rsidRPr="001D0340" w:rsidRDefault="00825308"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C578C2E" w14:textId="6888CEBB"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3041CE">
              <w:rPr>
                <w:rFonts w:ascii="Calibri" w:hAnsi="Calibri"/>
                <w:sz w:val="20"/>
                <w:szCs w:val="20"/>
              </w:rPr>
              <w:t>1733</w:t>
            </w:r>
          </w:p>
        </w:tc>
        <w:tc>
          <w:tcPr>
            <w:tcW w:w="1974" w:type="dxa"/>
            <w:tcBorders>
              <w:bottom w:val="single" w:sz="4" w:space="0" w:color="auto"/>
            </w:tcBorders>
          </w:tcPr>
          <w:p w14:paraId="25A9A99D" w14:textId="2B1E5578" w:rsidR="00825308" w:rsidRPr="001D0340" w:rsidRDefault="00234AF5" w:rsidP="000F6411">
            <w:pPr>
              <w:jc w:val="center"/>
              <w:rPr>
                <w:rFonts w:ascii="Calibri" w:hAnsi="Calibri"/>
                <w:sz w:val="20"/>
                <w:szCs w:val="20"/>
              </w:rPr>
            </w:pPr>
            <w:r>
              <w:rPr>
                <w:rFonts w:ascii="Calibri" w:hAnsi="Calibri"/>
                <w:sz w:val="20"/>
                <w:szCs w:val="20"/>
              </w:rPr>
              <w:t xml:space="preserve"> </w:t>
            </w:r>
            <w:r w:rsidR="003041CE">
              <w:rPr>
                <w:rFonts w:ascii="Calibri" w:hAnsi="Calibri"/>
                <w:sz w:val="20"/>
                <w:szCs w:val="20"/>
              </w:rPr>
              <w:t>96.88</w:t>
            </w:r>
            <w:r w:rsidR="00825308" w:rsidRPr="001D0340">
              <w:rPr>
                <w:rFonts w:ascii="Calibri" w:hAnsi="Calibri"/>
                <w:sz w:val="20"/>
                <w:szCs w:val="20"/>
              </w:rPr>
              <w:t>%</w:t>
            </w:r>
          </w:p>
        </w:tc>
        <w:tc>
          <w:tcPr>
            <w:tcW w:w="2700" w:type="dxa"/>
            <w:tcBorders>
              <w:bottom w:val="single" w:sz="4" w:space="0" w:color="auto"/>
            </w:tcBorders>
          </w:tcPr>
          <w:p w14:paraId="78DCB65C" w14:textId="54FBBADE"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3041CE">
              <w:rPr>
                <w:rFonts w:ascii="Calibri" w:hAnsi="Calibri"/>
                <w:sz w:val="20"/>
                <w:szCs w:val="20"/>
              </w:rPr>
              <w:t>2.0998</w:t>
            </w:r>
          </w:p>
        </w:tc>
        <w:tc>
          <w:tcPr>
            <w:tcW w:w="3420" w:type="dxa"/>
            <w:tcBorders>
              <w:bottom w:val="single" w:sz="4" w:space="0" w:color="auto"/>
            </w:tcBorders>
          </w:tcPr>
          <w:p w14:paraId="464CEED1" w14:textId="46F1799F" w:rsidR="00825308" w:rsidRPr="001D0340" w:rsidRDefault="00234AF5" w:rsidP="000F6411">
            <w:pPr>
              <w:jc w:val="center"/>
              <w:rPr>
                <w:rFonts w:ascii="Calibri" w:hAnsi="Calibri"/>
                <w:sz w:val="20"/>
                <w:szCs w:val="20"/>
              </w:rPr>
            </w:pPr>
            <w:r>
              <w:rPr>
                <w:rFonts w:ascii="Calibri" w:hAnsi="Calibri"/>
                <w:sz w:val="20"/>
                <w:szCs w:val="20"/>
              </w:rPr>
              <w:t xml:space="preserve">      </w:t>
            </w:r>
            <w:r w:rsidR="003041CE">
              <w:rPr>
                <w:rFonts w:ascii="Calibri" w:hAnsi="Calibri"/>
                <w:sz w:val="20"/>
                <w:szCs w:val="20"/>
              </w:rPr>
              <w:t>94.09</w:t>
            </w:r>
            <w:r w:rsidR="00825308" w:rsidRPr="001D0340">
              <w:rPr>
                <w:rFonts w:ascii="Calibri" w:hAnsi="Calibri"/>
                <w:sz w:val="20"/>
                <w:szCs w:val="20"/>
              </w:rPr>
              <w:t>%</w:t>
            </w:r>
          </w:p>
        </w:tc>
      </w:tr>
      <w:tr w:rsidR="00825308" w14:paraId="6AAF264D" w14:textId="77777777" w:rsidTr="000F6411">
        <w:tc>
          <w:tcPr>
            <w:tcW w:w="2628" w:type="dxa"/>
          </w:tcPr>
          <w:p w14:paraId="1A021EE0" w14:textId="77777777" w:rsidR="00825308" w:rsidRPr="001D0340" w:rsidRDefault="00825308"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E673F14" w14:textId="47421EB4"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55490D">
              <w:rPr>
                <w:rFonts w:ascii="Calibri" w:hAnsi="Calibri"/>
                <w:sz w:val="20"/>
                <w:szCs w:val="20"/>
              </w:rPr>
              <w:t>1</w:t>
            </w:r>
            <w:r w:rsidR="003041CE">
              <w:rPr>
                <w:rFonts w:ascii="Calibri" w:hAnsi="Calibri"/>
                <w:sz w:val="20"/>
                <w:szCs w:val="20"/>
              </w:rPr>
              <w:t>789</w:t>
            </w:r>
          </w:p>
        </w:tc>
        <w:tc>
          <w:tcPr>
            <w:tcW w:w="1974" w:type="dxa"/>
            <w:tcBorders>
              <w:top w:val="single" w:sz="4" w:space="0" w:color="auto"/>
            </w:tcBorders>
          </w:tcPr>
          <w:p w14:paraId="39EBDBF3"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861D285" w14:textId="39497832"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ED284F">
              <w:rPr>
                <w:rFonts w:ascii="Calibri" w:hAnsi="Calibri"/>
                <w:sz w:val="20"/>
                <w:szCs w:val="20"/>
              </w:rPr>
              <w:t>2.</w:t>
            </w:r>
            <w:r w:rsidR="003041CE">
              <w:rPr>
                <w:rFonts w:ascii="Calibri" w:hAnsi="Calibri"/>
                <w:sz w:val="20"/>
                <w:szCs w:val="20"/>
              </w:rPr>
              <w:t>2317</w:t>
            </w:r>
          </w:p>
        </w:tc>
        <w:tc>
          <w:tcPr>
            <w:tcW w:w="3420" w:type="dxa"/>
            <w:tcBorders>
              <w:top w:val="single" w:sz="4" w:space="0" w:color="auto"/>
            </w:tcBorders>
          </w:tcPr>
          <w:p w14:paraId="4BD5F89B"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C5D4990" w14:textId="77777777" w:rsidR="00825308" w:rsidRDefault="00825308" w:rsidP="00825308"/>
    <w:p w14:paraId="01DC013E" w14:textId="77777777" w:rsidR="00825308" w:rsidRDefault="00825308" w:rsidP="00825308">
      <w:pPr>
        <w:rPr>
          <w:rFonts w:ascii="Calibri" w:hAnsi="Calibri"/>
          <w:sz w:val="22"/>
          <w:szCs w:val="22"/>
        </w:rPr>
      </w:pPr>
      <w:r>
        <w:rPr>
          <w:rFonts w:ascii="Calibri" w:hAnsi="Calibri"/>
          <w:sz w:val="22"/>
          <w:szCs w:val="22"/>
        </w:rPr>
        <w:t>XRMI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XRMI’s investment performance and should not be confused with “yield” or “income”.</w:t>
      </w:r>
    </w:p>
    <w:p w14:paraId="70285886" w14:textId="77777777" w:rsidR="00825308" w:rsidRDefault="00825308" w:rsidP="00825308">
      <w:pPr>
        <w:rPr>
          <w:rFonts w:ascii="Calibri" w:hAnsi="Calibri"/>
          <w:sz w:val="22"/>
          <w:szCs w:val="22"/>
        </w:rPr>
      </w:pPr>
    </w:p>
    <w:p w14:paraId="56D904F1" w14:textId="735322F1" w:rsidR="00825308" w:rsidRDefault="00825308" w:rsidP="00825308">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E27C44">
        <w:rPr>
          <w:rFonts w:ascii="Calibri" w:hAnsi="Calibri"/>
          <w:b/>
          <w:sz w:val="22"/>
          <w:szCs w:val="22"/>
        </w:rPr>
        <w:t>XRMI</w:t>
      </w:r>
      <w:r>
        <w:rPr>
          <w:rFonts w:ascii="Calibri" w:hAnsi="Calibri"/>
          <w:b/>
          <w:sz w:val="22"/>
          <w:szCs w:val="22"/>
        </w:rPr>
        <w:t>’s investment experience during the remainder of the fiscal year and may be subject to changes based on tax regulations.  In early 202</w:t>
      </w:r>
      <w:r w:rsidR="000700BD">
        <w:rPr>
          <w:rFonts w:ascii="Calibri" w:hAnsi="Calibri"/>
          <w:b/>
          <w:sz w:val="22"/>
          <w:szCs w:val="22"/>
        </w:rPr>
        <w:t>6</w:t>
      </w:r>
      <w:r>
        <w:rPr>
          <w:rFonts w:ascii="Calibri" w:hAnsi="Calibri"/>
          <w:b/>
          <w:sz w:val="22"/>
          <w:szCs w:val="22"/>
        </w:rPr>
        <w:t xml:space="preserve">, after definitive information is available, </w:t>
      </w:r>
      <w:r w:rsidRPr="00E27C44">
        <w:rPr>
          <w:rFonts w:ascii="Calibri" w:hAnsi="Calibri"/>
          <w:b/>
          <w:sz w:val="22"/>
          <w:szCs w:val="22"/>
        </w:rPr>
        <w:t>XRMI</w:t>
      </w:r>
      <w:r>
        <w:rPr>
          <w:rFonts w:ascii="Calibri" w:hAnsi="Calibri"/>
          <w:b/>
          <w:sz w:val="22"/>
          <w:szCs w:val="22"/>
        </w:rPr>
        <w:t xml:space="preserve"> will send you a Form 1099-DIV for the calendar year that will inform you how to report these distributions for federal income tax purposes.</w:t>
      </w:r>
    </w:p>
    <w:p w14:paraId="5E9F707C" w14:textId="77777777" w:rsidR="00825308" w:rsidRDefault="00825308" w:rsidP="00825308">
      <w:pPr>
        <w:rPr>
          <w:rFonts w:ascii="Calibri" w:hAnsi="Calibri"/>
          <w:sz w:val="22"/>
          <w:szCs w:val="22"/>
        </w:rPr>
      </w:pPr>
    </w:p>
    <w:p w14:paraId="25AB2435" w14:textId="77777777" w:rsidR="00825308" w:rsidRPr="00515A3D" w:rsidRDefault="00825308" w:rsidP="00825308">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198D2F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00BD"/>
    <w:rsid w:val="00114C63"/>
    <w:rsid w:val="001228E2"/>
    <w:rsid w:val="0014365F"/>
    <w:rsid w:val="00183F71"/>
    <w:rsid w:val="001C010D"/>
    <w:rsid w:val="001E0FF4"/>
    <w:rsid w:val="00234AF5"/>
    <w:rsid w:val="00260F6F"/>
    <w:rsid w:val="00263D95"/>
    <w:rsid w:val="003041CE"/>
    <w:rsid w:val="00386E47"/>
    <w:rsid w:val="003912D8"/>
    <w:rsid w:val="003A398B"/>
    <w:rsid w:val="003A5221"/>
    <w:rsid w:val="003B14B5"/>
    <w:rsid w:val="00400E90"/>
    <w:rsid w:val="004C37A3"/>
    <w:rsid w:val="00532820"/>
    <w:rsid w:val="0055490D"/>
    <w:rsid w:val="0061513C"/>
    <w:rsid w:val="007962E5"/>
    <w:rsid w:val="00825308"/>
    <w:rsid w:val="008272C8"/>
    <w:rsid w:val="008F028B"/>
    <w:rsid w:val="00906E3D"/>
    <w:rsid w:val="009325D3"/>
    <w:rsid w:val="00947F1F"/>
    <w:rsid w:val="00956A4D"/>
    <w:rsid w:val="009663CE"/>
    <w:rsid w:val="00997A98"/>
    <w:rsid w:val="009B1BA9"/>
    <w:rsid w:val="00A0731D"/>
    <w:rsid w:val="00A73156"/>
    <w:rsid w:val="00A950E0"/>
    <w:rsid w:val="00BE2CBF"/>
    <w:rsid w:val="00C61034"/>
    <w:rsid w:val="00E718AB"/>
    <w:rsid w:val="00ED284F"/>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6F19639"/>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5900">
      <w:bodyDiv w:val="1"/>
      <w:marLeft w:val="0"/>
      <w:marRight w:val="0"/>
      <w:marTop w:val="0"/>
      <w:marBottom w:val="0"/>
      <w:divBdr>
        <w:top w:val="none" w:sz="0" w:space="0" w:color="auto"/>
        <w:left w:val="none" w:sz="0" w:space="0" w:color="auto"/>
        <w:bottom w:val="none" w:sz="0" w:space="0" w:color="auto"/>
        <w:right w:val="none" w:sz="0" w:space="0" w:color="auto"/>
      </w:divBdr>
    </w:div>
    <w:div w:id="44573484">
      <w:bodyDiv w:val="1"/>
      <w:marLeft w:val="0"/>
      <w:marRight w:val="0"/>
      <w:marTop w:val="0"/>
      <w:marBottom w:val="0"/>
      <w:divBdr>
        <w:top w:val="none" w:sz="0" w:space="0" w:color="auto"/>
        <w:left w:val="none" w:sz="0" w:space="0" w:color="auto"/>
        <w:bottom w:val="none" w:sz="0" w:space="0" w:color="auto"/>
        <w:right w:val="none" w:sz="0" w:space="0" w:color="auto"/>
      </w:divBdr>
    </w:div>
    <w:div w:id="62605042">
      <w:bodyDiv w:val="1"/>
      <w:marLeft w:val="0"/>
      <w:marRight w:val="0"/>
      <w:marTop w:val="0"/>
      <w:marBottom w:val="0"/>
      <w:divBdr>
        <w:top w:val="none" w:sz="0" w:space="0" w:color="auto"/>
        <w:left w:val="none" w:sz="0" w:space="0" w:color="auto"/>
        <w:bottom w:val="none" w:sz="0" w:space="0" w:color="auto"/>
        <w:right w:val="none" w:sz="0" w:space="0" w:color="auto"/>
      </w:divBdr>
    </w:div>
    <w:div w:id="145243257">
      <w:bodyDiv w:val="1"/>
      <w:marLeft w:val="0"/>
      <w:marRight w:val="0"/>
      <w:marTop w:val="0"/>
      <w:marBottom w:val="0"/>
      <w:divBdr>
        <w:top w:val="none" w:sz="0" w:space="0" w:color="auto"/>
        <w:left w:val="none" w:sz="0" w:space="0" w:color="auto"/>
        <w:bottom w:val="none" w:sz="0" w:space="0" w:color="auto"/>
        <w:right w:val="none" w:sz="0" w:space="0" w:color="auto"/>
      </w:divBdr>
    </w:div>
    <w:div w:id="240333184">
      <w:bodyDiv w:val="1"/>
      <w:marLeft w:val="0"/>
      <w:marRight w:val="0"/>
      <w:marTop w:val="0"/>
      <w:marBottom w:val="0"/>
      <w:divBdr>
        <w:top w:val="none" w:sz="0" w:space="0" w:color="auto"/>
        <w:left w:val="none" w:sz="0" w:space="0" w:color="auto"/>
        <w:bottom w:val="none" w:sz="0" w:space="0" w:color="auto"/>
        <w:right w:val="none" w:sz="0" w:space="0" w:color="auto"/>
      </w:divBdr>
    </w:div>
    <w:div w:id="241110263">
      <w:bodyDiv w:val="1"/>
      <w:marLeft w:val="0"/>
      <w:marRight w:val="0"/>
      <w:marTop w:val="0"/>
      <w:marBottom w:val="0"/>
      <w:divBdr>
        <w:top w:val="none" w:sz="0" w:space="0" w:color="auto"/>
        <w:left w:val="none" w:sz="0" w:space="0" w:color="auto"/>
        <w:bottom w:val="none" w:sz="0" w:space="0" w:color="auto"/>
        <w:right w:val="none" w:sz="0" w:space="0" w:color="auto"/>
      </w:divBdr>
    </w:div>
    <w:div w:id="264533573">
      <w:bodyDiv w:val="1"/>
      <w:marLeft w:val="0"/>
      <w:marRight w:val="0"/>
      <w:marTop w:val="0"/>
      <w:marBottom w:val="0"/>
      <w:divBdr>
        <w:top w:val="none" w:sz="0" w:space="0" w:color="auto"/>
        <w:left w:val="none" w:sz="0" w:space="0" w:color="auto"/>
        <w:bottom w:val="none" w:sz="0" w:space="0" w:color="auto"/>
        <w:right w:val="none" w:sz="0" w:space="0" w:color="auto"/>
      </w:divBdr>
    </w:div>
    <w:div w:id="425425123">
      <w:bodyDiv w:val="1"/>
      <w:marLeft w:val="0"/>
      <w:marRight w:val="0"/>
      <w:marTop w:val="0"/>
      <w:marBottom w:val="0"/>
      <w:divBdr>
        <w:top w:val="none" w:sz="0" w:space="0" w:color="auto"/>
        <w:left w:val="none" w:sz="0" w:space="0" w:color="auto"/>
        <w:bottom w:val="none" w:sz="0" w:space="0" w:color="auto"/>
        <w:right w:val="none" w:sz="0" w:space="0" w:color="auto"/>
      </w:divBdr>
    </w:div>
    <w:div w:id="570116182">
      <w:bodyDiv w:val="1"/>
      <w:marLeft w:val="0"/>
      <w:marRight w:val="0"/>
      <w:marTop w:val="0"/>
      <w:marBottom w:val="0"/>
      <w:divBdr>
        <w:top w:val="none" w:sz="0" w:space="0" w:color="auto"/>
        <w:left w:val="none" w:sz="0" w:space="0" w:color="auto"/>
        <w:bottom w:val="none" w:sz="0" w:space="0" w:color="auto"/>
        <w:right w:val="none" w:sz="0" w:space="0" w:color="auto"/>
      </w:divBdr>
    </w:div>
    <w:div w:id="689720826">
      <w:bodyDiv w:val="1"/>
      <w:marLeft w:val="0"/>
      <w:marRight w:val="0"/>
      <w:marTop w:val="0"/>
      <w:marBottom w:val="0"/>
      <w:divBdr>
        <w:top w:val="none" w:sz="0" w:space="0" w:color="auto"/>
        <w:left w:val="none" w:sz="0" w:space="0" w:color="auto"/>
        <w:bottom w:val="none" w:sz="0" w:space="0" w:color="auto"/>
        <w:right w:val="none" w:sz="0" w:space="0" w:color="auto"/>
      </w:divBdr>
    </w:div>
    <w:div w:id="760099503">
      <w:bodyDiv w:val="1"/>
      <w:marLeft w:val="0"/>
      <w:marRight w:val="0"/>
      <w:marTop w:val="0"/>
      <w:marBottom w:val="0"/>
      <w:divBdr>
        <w:top w:val="none" w:sz="0" w:space="0" w:color="auto"/>
        <w:left w:val="none" w:sz="0" w:space="0" w:color="auto"/>
        <w:bottom w:val="none" w:sz="0" w:space="0" w:color="auto"/>
        <w:right w:val="none" w:sz="0" w:space="0" w:color="auto"/>
      </w:divBdr>
    </w:div>
    <w:div w:id="986976355">
      <w:bodyDiv w:val="1"/>
      <w:marLeft w:val="0"/>
      <w:marRight w:val="0"/>
      <w:marTop w:val="0"/>
      <w:marBottom w:val="0"/>
      <w:divBdr>
        <w:top w:val="none" w:sz="0" w:space="0" w:color="auto"/>
        <w:left w:val="none" w:sz="0" w:space="0" w:color="auto"/>
        <w:bottom w:val="none" w:sz="0" w:space="0" w:color="auto"/>
        <w:right w:val="none" w:sz="0" w:space="0" w:color="auto"/>
      </w:divBdr>
    </w:div>
    <w:div w:id="1499268328">
      <w:bodyDiv w:val="1"/>
      <w:marLeft w:val="0"/>
      <w:marRight w:val="0"/>
      <w:marTop w:val="0"/>
      <w:marBottom w:val="0"/>
      <w:divBdr>
        <w:top w:val="none" w:sz="0" w:space="0" w:color="auto"/>
        <w:left w:val="none" w:sz="0" w:space="0" w:color="auto"/>
        <w:bottom w:val="none" w:sz="0" w:space="0" w:color="auto"/>
        <w:right w:val="none" w:sz="0" w:space="0" w:color="auto"/>
      </w:divBdr>
    </w:div>
    <w:div w:id="1625849459">
      <w:bodyDiv w:val="1"/>
      <w:marLeft w:val="0"/>
      <w:marRight w:val="0"/>
      <w:marTop w:val="0"/>
      <w:marBottom w:val="0"/>
      <w:divBdr>
        <w:top w:val="none" w:sz="0" w:space="0" w:color="auto"/>
        <w:left w:val="none" w:sz="0" w:space="0" w:color="auto"/>
        <w:bottom w:val="none" w:sz="0" w:space="0" w:color="auto"/>
        <w:right w:val="none" w:sz="0" w:space="0" w:color="auto"/>
      </w:divBdr>
    </w:div>
    <w:div w:id="1677348067">
      <w:bodyDiv w:val="1"/>
      <w:marLeft w:val="0"/>
      <w:marRight w:val="0"/>
      <w:marTop w:val="0"/>
      <w:marBottom w:val="0"/>
      <w:divBdr>
        <w:top w:val="none" w:sz="0" w:space="0" w:color="auto"/>
        <w:left w:val="none" w:sz="0" w:space="0" w:color="auto"/>
        <w:bottom w:val="none" w:sz="0" w:space="0" w:color="auto"/>
        <w:right w:val="none" w:sz="0" w:space="0" w:color="auto"/>
      </w:divBdr>
    </w:div>
    <w:div w:id="1723405202">
      <w:bodyDiv w:val="1"/>
      <w:marLeft w:val="0"/>
      <w:marRight w:val="0"/>
      <w:marTop w:val="0"/>
      <w:marBottom w:val="0"/>
      <w:divBdr>
        <w:top w:val="none" w:sz="0" w:space="0" w:color="auto"/>
        <w:left w:val="none" w:sz="0" w:space="0" w:color="auto"/>
        <w:bottom w:val="none" w:sz="0" w:space="0" w:color="auto"/>
        <w:right w:val="none" w:sz="0" w:space="0" w:color="auto"/>
      </w:divBdr>
    </w:div>
    <w:div w:id="1952080625">
      <w:bodyDiv w:val="1"/>
      <w:marLeft w:val="0"/>
      <w:marRight w:val="0"/>
      <w:marTop w:val="0"/>
      <w:marBottom w:val="0"/>
      <w:divBdr>
        <w:top w:val="none" w:sz="0" w:space="0" w:color="auto"/>
        <w:left w:val="none" w:sz="0" w:space="0" w:color="auto"/>
        <w:bottom w:val="none" w:sz="0" w:space="0" w:color="auto"/>
        <w:right w:val="none" w:sz="0" w:space="0" w:color="auto"/>
      </w:divBdr>
    </w:div>
    <w:div w:id="2035185996">
      <w:bodyDiv w:val="1"/>
      <w:marLeft w:val="0"/>
      <w:marRight w:val="0"/>
      <w:marTop w:val="0"/>
      <w:marBottom w:val="0"/>
      <w:divBdr>
        <w:top w:val="none" w:sz="0" w:space="0" w:color="auto"/>
        <w:left w:val="none" w:sz="0" w:space="0" w:color="auto"/>
        <w:bottom w:val="none" w:sz="0" w:space="0" w:color="auto"/>
        <w:right w:val="none" w:sz="0" w:space="0" w:color="auto"/>
      </w:divBdr>
    </w:div>
    <w:div w:id="2040738891">
      <w:bodyDiv w:val="1"/>
      <w:marLeft w:val="0"/>
      <w:marRight w:val="0"/>
      <w:marTop w:val="0"/>
      <w:marBottom w:val="0"/>
      <w:divBdr>
        <w:top w:val="none" w:sz="0" w:space="0" w:color="auto"/>
        <w:left w:val="none" w:sz="0" w:space="0" w:color="auto"/>
        <w:bottom w:val="none" w:sz="0" w:space="0" w:color="auto"/>
        <w:right w:val="none" w:sz="0" w:space="0" w:color="auto"/>
      </w:divBdr>
    </w:div>
    <w:div w:id="212279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293</Words>
  <Characters>1563</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19</cp:revision>
  <dcterms:created xsi:type="dcterms:W3CDTF">2024-05-06T17:48:00Z</dcterms:created>
  <dcterms:modified xsi:type="dcterms:W3CDTF">2025-10-21T15:35:00Z</dcterms:modified>
</cp:coreProperties>
</file>