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D784D" w14:textId="77777777" w:rsidR="00386E47" w:rsidRPr="000F25CA" w:rsidRDefault="00386E47" w:rsidP="00386E47">
      <w:pPr>
        <w:rPr>
          <w:rFonts w:ascii="Calibri" w:hAnsi="Calibri"/>
          <w:b/>
        </w:rPr>
      </w:pPr>
      <w:r w:rsidRPr="000F25CA">
        <w:rPr>
          <w:rFonts w:ascii="Calibri" w:hAnsi="Calibri"/>
          <w:b/>
        </w:rPr>
        <w:t xml:space="preserve">Global X Information Technology Covered Call &amp; Growth ETF </w:t>
      </w:r>
    </w:p>
    <w:p w14:paraId="18ACCB09" w14:textId="77777777" w:rsidR="00386E47" w:rsidRPr="000B254F" w:rsidRDefault="00386E47" w:rsidP="00386E47">
      <w:pPr>
        <w:rPr>
          <w:rFonts w:ascii="Calibri" w:hAnsi="Calibri"/>
          <w:sz w:val="22"/>
          <w:szCs w:val="22"/>
        </w:rPr>
      </w:pPr>
      <w:r>
        <w:rPr>
          <w:rFonts w:ascii="Calibri" w:hAnsi="Calibri"/>
          <w:sz w:val="22"/>
          <w:szCs w:val="22"/>
        </w:rPr>
        <w:t>Cusip:</w:t>
      </w:r>
      <w:r>
        <w:rPr>
          <w:rFonts w:ascii="Calibri" w:hAnsi="Calibri"/>
          <w:sz w:val="22"/>
          <w:szCs w:val="22"/>
        </w:rPr>
        <w:tab/>
      </w:r>
      <w:r w:rsidRPr="000F25CA">
        <w:rPr>
          <w:rFonts w:ascii="Calibri" w:hAnsi="Calibri"/>
          <w:sz w:val="22"/>
          <w:szCs w:val="22"/>
        </w:rPr>
        <w:t>37960A743</w:t>
      </w:r>
    </w:p>
    <w:p w14:paraId="37F5E06D" w14:textId="77777777" w:rsidR="00386E47" w:rsidRPr="000B254F" w:rsidRDefault="00386E47" w:rsidP="00386E47">
      <w:pPr>
        <w:rPr>
          <w:rFonts w:ascii="Calibri" w:hAnsi="Calibri"/>
          <w:sz w:val="22"/>
          <w:szCs w:val="22"/>
        </w:rPr>
      </w:pPr>
      <w:r>
        <w:rPr>
          <w:rFonts w:ascii="Calibri" w:hAnsi="Calibri"/>
          <w:sz w:val="22"/>
          <w:szCs w:val="22"/>
        </w:rPr>
        <w:t>Ticker:</w:t>
      </w:r>
      <w:r>
        <w:rPr>
          <w:rFonts w:ascii="Calibri" w:hAnsi="Calibri"/>
          <w:sz w:val="22"/>
          <w:szCs w:val="22"/>
        </w:rPr>
        <w:tab/>
        <w:t>TYLG</w:t>
      </w:r>
    </w:p>
    <w:p w14:paraId="6EAF8C5D" w14:textId="77777777" w:rsidR="00386E47" w:rsidRPr="000B254F" w:rsidRDefault="00386E47" w:rsidP="00386E47">
      <w:pPr>
        <w:rPr>
          <w:rFonts w:ascii="Calibri" w:hAnsi="Calibri"/>
          <w:sz w:val="22"/>
          <w:szCs w:val="22"/>
        </w:rPr>
      </w:pPr>
    </w:p>
    <w:p w14:paraId="1A00D660" w14:textId="77777777" w:rsidR="00E85860" w:rsidRPr="00E85860" w:rsidRDefault="00E85860" w:rsidP="00E85860">
      <w:pPr>
        <w:rPr>
          <w:rFonts w:ascii="Calibri" w:hAnsi="Calibri"/>
          <w:sz w:val="22"/>
          <w:szCs w:val="22"/>
        </w:rPr>
      </w:pPr>
      <w:bookmarkStart w:id="0" w:name="_Hlk188612505"/>
      <w:r w:rsidRPr="00E85860">
        <w:rPr>
          <w:rFonts w:ascii="Calibri" w:hAnsi="Calibri"/>
          <w:sz w:val="22"/>
          <w:szCs w:val="22"/>
        </w:rPr>
        <w:t>Record Date:</w:t>
      </w:r>
      <w:r w:rsidRPr="00E85860">
        <w:rPr>
          <w:rFonts w:ascii="Calibri" w:hAnsi="Calibri"/>
          <w:sz w:val="22"/>
          <w:szCs w:val="22"/>
        </w:rPr>
        <w:tab/>
      </w:r>
      <w:r w:rsidRPr="00E85860">
        <w:rPr>
          <w:rFonts w:ascii="Calibri" w:hAnsi="Calibri"/>
          <w:sz w:val="22"/>
          <w:szCs w:val="22"/>
        </w:rPr>
        <w:tab/>
      </w:r>
      <w:r w:rsidRPr="00E85860">
        <w:rPr>
          <w:rFonts w:ascii="Calibri" w:hAnsi="Calibri"/>
          <w:sz w:val="22"/>
          <w:szCs w:val="22"/>
        </w:rPr>
        <w:tab/>
        <w:t>November 24, 2025</w:t>
      </w:r>
    </w:p>
    <w:p w14:paraId="2D2CEF8D" w14:textId="77777777" w:rsidR="00E85860" w:rsidRPr="00E85860" w:rsidRDefault="00E85860" w:rsidP="00E85860">
      <w:pPr>
        <w:rPr>
          <w:rFonts w:ascii="Calibri" w:hAnsi="Calibri"/>
          <w:sz w:val="22"/>
          <w:szCs w:val="22"/>
        </w:rPr>
      </w:pPr>
      <w:r w:rsidRPr="00E85860">
        <w:rPr>
          <w:rFonts w:ascii="Calibri" w:hAnsi="Calibri"/>
          <w:sz w:val="22"/>
          <w:szCs w:val="22"/>
        </w:rPr>
        <w:t>Pay Date:</w:t>
      </w:r>
      <w:r w:rsidRPr="00E85860">
        <w:rPr>
          <w:rFonts w:ascii="Calibri" w:hAnsi="Calibri"/>
          <w:sz w:val="22"/>
          <w:szCs w:val="22"/>
        </w:rPr>
        <w:tab/>
      </w:r>
      <w:r w:rsidRPr="00E85860">
        <w:rPr>
          <w:rFonts w:ascii="Calibri" w:hAnsi="Calibri"/>
          <w:sz w:val="22"/>
          <w:szCs w:val="22"/>
        </w:rPr>
        <w:tab/>
      </w:r>
      <w:r w:rsidRPr="00E85860">
        <w:rPr>
          <w:rFonts w:ascii="Calibri" w:hAnsi="Calibri"/>
          <w:sz w:val="22"/>
          <w:szCs w:val="22"/>
        </w:rPr>
        <w:tab/>
        <w:t>December 2, 2025</w:t>
      </w:r>
      <w:bookmarkEnd w:id="0"/>
    </w:p>
    <w:p w14:paraId="19C49059" w14:textId="77777777" w:rsidR="00386E47" w:rsidRDefault="00386E47" w:rsidP="00386E47">
      <w:pPr>
        <w:rPr>
          <w:rFonts w:ascii="Calibri" w:hAnsi="Calibri"/>
          <w:sz w:val="22"/>
          <w:szCs w:val="22"/>
        </w:rPr>
      </w:pPr>
    </w:p>
    <w:p w14:paraId="24E264E6" w14:textId="1566E83B" w:rsidR="00386E47" w:rsidRPr="00FD6139" w:rsidRDefault="00386E47" w:rsidP="00386E47">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0F5BE6">
        <w:rPr>
          <w:rFonts w:ascii="Calibri" w:hAnsi="Calibri"/>
          <w:b/>
          <w:sz w:val="22"/>
          <w:szCs w:val="22"/>
        </w:rPr>
        <w:t>3</w:t>
      </w:r>
      <w:r w:rsidR="00E85860">
        <w:rPr>
          <w:rFonts w:ascii="Calibri" w:hAnsi="Calibri"/>
          <w:b/>
          <w:sz w:val="22"/>
          <w:szCs w:val="22"/>
        </w:rPr>
        <w:t>173</w:t>
      </w:r>
    </w:p>
    <w:p w14:paraId="1C4598BC" w14:textId="77777777" w:rsidR="00386E47" w:rsidRPr="000B254F" w:rsidRDefault="00386E47" w:rsidP="00386E47">
      <w:pPr>
        <w:rPr>
          <w:rFonts w:ascii="Calibri" w:hAnsi="Calibri"/>
          <w:sz w:val="22"/>
          <w:szCs w:val="22"/>
        </w:rPr>
      </w:pPr>
    </w:p>
    <w:p w14:paraId="35011B38" w14:textId="620A77F4" w:rsidR="00386E47" w:rsidRPr="000B254F" w:rsidRDefault="00386E47" w:rsidP="00386E47">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E85860">
        <w:rPr>
          <w:rFonts w:ascii="Calibri" w:hAnsi="Calibri"/>
          <w:sz w:val="22"/>
          <w:szCs w:val="22"/>
        </w:rPr>
        <w:t xml:space="preserve"> </w:t>
      </w:r>
      <w:r w:rsidRPr="000B254F">
        <w:rPr>
          <w:rFonts w:ascii="Calibri" w:hAnsi="Calibri"/>
          <w:sz w:val="22"/>
          <w:szCs w:val="22"/>
        </w:rPr>
        <w:t>and return of capital. All amounts are expressed per capital share.</w:t>
      </w:r>
    </w:p>
    <w:p w14:paraId="067E12A8" w14:textId="77777777" w:rsidR="00386E47" w:rsidRDefault="00386E47" w:rsidP="00386E47"/>
    <w:tbl>
      <w:tblPr>
        <w:tblW w:w="12168" w:type="dxa"/>
        <w:tblInd w:w="288" w:type="dxa"/>
        <w:tblLook w:val="01E0" w:firstRow="1" w:lastRow="1" w:firstColumn="1" w:lastColumn="1" w:noHBand="0" w:noVBand="0"/>
      </w:tblPr>
      <w:tblGrid>
        <w:gridCol w:w="2628"/>
        <w:gridCol w:w="1446"/>
        <w:gridCol w:w="1974"/>
        <w:gridCol w:w="2700"/>
        <w:gridCol w:w="3420"/>
      </w:tblGrid>
      <w:tr w:rsidR="00386E47" w14:paraId="1F2E4D1D" w14:textId="77777777" w:rsidTr="000F6411">
        <w:tc>
          <w:tcPr>
            <w:tcW w:w="2628" w:type="dxa"/>
          </w:tcPr>
          <w:p w14:paraId="2D9E6C4F" w14:textId="77777777" w:rsidR="00386E47" w:rsidRPr="001D0340" w:rsidRDefault="00386E47" w:rsidP="000F6411">
            <w:pPr>
              <w:rPr>
                <w:rFonts w:ascii="Calibri" w:hAnsi="Calibri"/>
                <w:sz w:val="20"/>
                <w:szCs w:val="20"/>
              </w:rPr>
            </w:pPr>
          </w:p>
        </w:tc>
        <w:tc>
          <w:tcPr>
            <w:tcW w:w="1446" w:type="dxa"/>
            <w:tcBorders>
              <w:bottom w:val="single" w:sz="4" w:space="0" w:color="auto"/>
            </w:tcBorders>
          </w:tcPr>
          <w:p w14:paraId="31ADCBCC" w14:textId="77777777"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3701451" w14:textId="77777777" w:rsidR="00386E47" w:rsidRPr="001D0340" w:rsidRDefault="00386E47"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2DC86502" w14:textId="77777777" w:rsidR="00386E47" w:rsidRPr="001D0340" w:rsidRDefault="00386E47"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BD7C1AF" w14:textId="77777777" w:rsidR="00386E47" w:rsidRPr="001D0340" w:rsidRDefault="00386E47"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386E47" w14:paraId="1295E392" w14:textId="77777777" w:rsidTr="000F6411">
        <w:tc>
          <w:tcPr>
            <w:tcW w:w="2628" w:type="dxa"/>
          </w:tcPr>
          <w:p w14:paraId="4E5112CC" w14:textId="77777777" w:rsidR="00386E47" w:rsidRPr="001D0340" w:rsidRDefault="00386E47"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174AFDF8" w14:textId="1A0546A8"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$0.</w:t>
            </w:r>
            <w:r w:rsidR="000F5BE6">
              <w:rPr>
                <w:rFonts w:ascii="Calibri" w:hAnsi="Calibri"/>
                <w:sz w:val="20"/>
                <w:szCs w:val="20"/>
              </w:rPr>
              <w:t>0</w:t>
            </w:r>
            <w:r w:rsidR="00E85860">
              <w:rPr>
                <w:rFonts w:ascii="Calibri" w:hAnsi="Calibri"/>
                <w:sz w:val="20"/>
                <w:szCs w:val="20"/>
              </w:rPr>
              <w:t>000</w:t>
            </w:r>
          </w:p>
        </w:tc>
        <w:tc>
          <w:tcPr>
            <w:tcW w:w="1974" w:type="dxa"/>
            <w:tcBorders>
              <w:top w:val="single" w:sz="4" w:space="0" w:color="auto"/>
            </w:tcBorders>
          </w:tcPr>
          <w:p w14:paraId="32FDCF1D" w14:textId="3F9FC6BE" w:rsidR="00386E47" w:rsidRPr="001D0340" w:rsidRDefault="00444A89" w:rsidP="000F6411">
            <w:pPr>
              <w:rPr>
                <w:rFonts w:ascii="Calibri" w:hAnsi="Calibri"/>
                <w:sz w:val="20"/>
                <w:szCs w:val="20"/>
              </w:rPr>
            </w:pPr>
            <w:r>
              <w:rPr>
                <w:rFonts w:ascii="Calibri" w:hAnsi="Calibri"/>
                <w:sz w:val="20"/>
                <w:szCs w:val="20"/>
              </w:rPr>
              <w:t xml:space="preserve">               </w:t>
            </w:r>
            <w:r w:rsidR="00BE22DF">
              <w:rPr>
                <w:rFonts w:ascii="Calibri" w:hAnsi="Calibri"/>
                <w:sz w:val="20"/>
                <w:szCs w:val="20"/>
              </w:rPr>
              <w:t xml:space="preserve"> </w:t>
            </w:r>
            <w:r>
              <w:rPr>
                <w:rFonts w:ascii="Calibri" w:hAnsi="Calibri"/>
                <w:sz w:val="20"/>
                <w:szCs w:val="20"/>
              </w:rPr>
              <w:t xml:space="preserve"> </w:t>
            </w:r>
            <w:r w:rsidR="00BE22DF">
              <w:rPr>
                <w:rFonts w:ascii="Calibri" w:hAnsi="Calibri"/>
                <w:sz w:val="20"/>
                <w:szCs w:val="20"/>
              </w:rPr>
              <w:t xml:space="preserve"> </w:t>
            </w:r>
            <w:r w:rsidR="00E85860">
              <w:rPr>
                <w:rFonts w:ascii="Calibri" w:hAnsi="Calibri"/>
                <w:sz w:val="20"/>
                <w:szCs w:val="20"/>
              </w:rPr>
              <w:t>0.00</w:t>
            </w:r>
            <w:r w:rsidR="004A6241">
              <w:rPr>
                <w:rFonts w:ascii="Calibri" w:hAnsi="Calibri"/>
                <w:sz w:val="20"/>
                <w:szCs w:val="20"/>
              </w:rPr>
              <w:t>%</w:t>
            </w:r>
          </w:p>
        </w:tc>
        <w:tc>
          <w:tcPr>
            <w:tcW w:w="2700" w:type="dxa"/>
            <w:tcBorders>
              <w:top w:val="single" w:sz="4" w:space="0" w:color="auto"/>
            </w:tcBorders>
          </w:tcPr>
          <w:p w14:paraId="4DFF51F8" w14:textId="0FC0EBB0" w:rsidR="00386E47" w:rsidRPr="001D0340" w:rsidRDefault="00386E47" w:rsidP="00E2089B">
            <w:pPr>
              <w:tabs>
                <w:tab w:val="left" w:pos="1289"/>
              </w:tabs>
              <w:ind w:right="266"/>
              <w:jc w:val="center"/>
              <w:rPr>
                <w:rFonts w:ascii="Calibri" w:hAnsi="Calibri"/>
                <w:sz w:val="20"/>
                <w:szCs w:val="20"/>
              </w:rPr>
            </w:pPr>
            <w:r w:rsidRPr="001D0340">
              <w:rPr>
                <w:rFonts w:ascii="Calibri" w:hAnsi="Calibri"/>
                <w:sz w:val="20"/>
                <w:szCs w:val="20"/>
              </w:rPr>
              <w:t>$</w:t>
            </w:r>
            <w:r w:rsidR="00444A89">
              <w:rPr>
                <w:rFonts w:ascii="Calibri" w:hAnsi="Calibri"/>
                <w:sz w:val="20"/>
                <w:szCs w:val="20"/>
              </w:rPr>
              <w:t>0.</w:t>
            </w:r>
            <w:r w:rsidR="00BE22DF">
              <w:rPr>
                <w:rFonts w:ascii="Calibri" w:hAnsi="Calibri"/>
                <w:sz w:val="20"/>
                <w:szCs w:val="20"/>
              </w:rPr>
              <w:t>0</w:t>
            </w:r>
            <w:r w:rsidR="00E85860">
              <w:rPr>
                <w:rFonts w:ascii="Calibri" w:hAnsi="Calibri"/>
                <w:sz w:val="20"/>
                <w:szCs w:val="20"/>
              </w:rPr>
              <w:t>000</w:t>
            </w:r>
          </w:p>
        </w:tc>
        <w:tc>
          <w:tcPr>
            <w:tcW w:w="3420" w:type="dxa"/>
            <w:tcBorders>
              <w:top w:val="single" w:sz="4" w:space="0" w:color="auto"/>
            </w:tcBorders>
          </w:tcPr>
          <w:p w14:paraId="56F8670B" w14:textId="3F76446D" w:rsidR="00386E47" w:rsidRPr="001D0340" w:rsidRDefault="00861BE8" w:rsidP="00E85860">
            <w:pPr>
              <w:jc w:val="center"/>
              <w:rPr>
                <w:rFonts w:ascii="Calibri" w:hAnsi="Calibri"/>
                <w:sz w:val="20"/>
                <w:szCs w:val="20"/>
              </w:rPr>
            </w:pPr>
            <w:r>
              <w:rPr>
                <w:rFonts w:ascii="Calibri" w:hAnsi="Calibri"/>
                <w:sz w:val="20"/>
                <w:szCs w:val="20"/>
              </w:rPr>
              <w:t xml:space="preserve"> </w:t>
            </w:r>
            <w:r w:rsidR="00444A89">
              <w:rPr>
                <w:rFonts w:ascii="Calibri" w:hAnsi="Calibri"/>
                <w:sz w:val="20"/>
                <w:szCs w:val="20"/>
              </w:rPr>
              <w:t xml:space="preserve">  </w:t>
            </w:r>
            <w:r w:rsidR="00F77C61">
              <w:rPr>
                <w:rFonts w:ascii="Calibri" w:hAnsi="Calibri"/>
                <w:sz w:val="20"/>
                <w:szCs w:val="20"/>
              </w:rPr>
              <w:t xml:space="preserve"> </w:t>
            </w:r>
            <w:r w:rsidR="00444A89">
              <w:rPr>
                <w:rFonts w:ascii="Calibri" w:hAnsi="Calibri"/>
                <w:sz w:val="20"/>
                <w:szCs w:val="20"/>
              </w:rPr>
              <w:t xml:space="preserve"> </w:t>
            </w:r>
            <w:r w:rsidR="00E85860">
              <w:rPr>
                <w:rFonts w:ascii="Calibri" w:hAnsi="Calibri"/>
                <w:sz w:val="20"/>
                <w:szCs w:val="20"/>
              </w:rPr>
              <w:t>0.00</w:t>
            </w:r>
            <w:r w:rsidR="00386E47" w:rsidRPr="001D0340">
              <w:rPr>
                <w:rFonts w:ascii="Calibri" w:hAnsi="Calibri"/>
                <w:sz w:val="20"/>
                <w:szCs w:val="20"/>
              </w:rPr>
              <w:t>%</w:t>
            </w:r>
          </w:p>
        </w:tc>
      </w:tr>
      <w:tr w:rsidR="00386E47" w14:paraId="10529ADF" w14:textId="77777777" w:rsidTr="000F6411">
        <w:tc>
          <w:tcPr>
            <w:tcW w:w="2628" w:type="dxa"/>
          </w:tcPr>
          <w:p w14:paraId="63C6D54A" w14:textId="77777777" w:rsidR="00386E47" w:rsidRPr="001D0340" w:rsidRDefault="00386E47"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DF15C83" w14:textId="2F55B3BC" w:rsidR="00386E47" w:rsidRPr="001D0340" w:rsidRDefault="00444A89" w:rsidP="000F6411">
            <w:pPr>
              <w:tabs>
                <w:tab w:val="left" w:pos="1289"/>
              </w:tabs>
              <w:ind w:right="266"/>
              <w:jc w:val="center"/>
              <w:rPr>
                <w:rFonts w:ascii="Calibri" w:hAnsi="Calibri"/>
                <w:sz w:val="20"/>
                <w:szCs w:val="20"/>
              </w:rPr>
            </w:pPr>
            <w:r>
              <w:rPr>
                <w:rFonts w:ascii="Calibri" w:hAnsi="Calibri"/>
                <w:sz w:val="20"/>
                <w:szCs w:val="20"/>
              </w:rPr>
              <w:t>$0.</w:t>
            </w:r>
            <w:r w:rsidR="000F5BE6">
              <w:rPr>
                <w:rFonts w:ascii="Calibri" w:hAnsi="Calibri"/>
                <w:sz w:val="20"/>
                <w:szCs w:val="20"/>
              </w:rPr>
              <w:t>31</w:t>
            </w:r>
            <w:r w:rsidR="00E85860">
              <w:rPr>
                <w:rFonts w:ascii="Calibri" w:hAnsi="Calibri"/>
                <w:sz w:val="20"/>
                <w:szCs w:val="20"/>
              </w:rPr>
              <w:t>73</w:t>
            </w:r>
          </w:p>
        </w:tc>
        <w:tc>
          <w:tcPr>
            <w:tcW w:w="1974" w:type="dxa"/>
            <w:tcBorders>
              <w:bottom w:val="single" w:sz="4" w:space="0" w:color="auto"/>
            </w:tcBorders>
          </w:tcPr>
          <w:p w14:paraId="0F76E542" w14:textId="0F00C6F2" w:rsidR="00386E47" w:rsidRPr="001D0340" w:rsidRDefault="00444A89" w:rsidP="000F6411">
            <w:pPr>
              <w:rPr>
                <w:rFonts w:ascii="Calibri" w:hAnsi="Calibri"/>
                <w:sz w:val="20"/>
                <w:szCs w:val="20"/>
              </w:rPr>
            </w:pPr>
            <w:r>
              <w:rPr>
                <w:rFonts w:ascii="Calibri" w:hAnsi="Calibri"/>
                <w:sz w:val="20"/>
                <w:szCs w:val="20"/>
              </w:rPr>
              <w:t xml:space="preserve">              </w:t>
            </w:r>
            <w:r w:rsidR="00E85860">
              <w:rPr>
                <w:rFonts w:ascii="Calibri" w:hAnsi="Calibri"/>
                <w:sz w:val="20"/>
                <w:szCs w:val="20"/>
              </w:rPr>
              <w:t>100.00</w:t>
            </w:r>
            <w:r w:rsidR="00386E47" w:rsidRPr="001D0340">
              <w:rPr>
                <w:rFonts w:ascii="Calibri" w:hAnsi="Calibri"/>
                <w:sz w:val="20"/>
                <w:szCs w:val="20"/>
              </w:rPr>
              <w:t>%</w:t>
            </w:r>
          </w:p>
        </w:tc>
        <w:tc>
          <w:tcPr>
            <w:tcW w:w="2700" w:type="dxa"/>
            <w:tcBorders>
              <w:bottom w:val="single" w:sz="4" w:space="0" w:color="auto"/>
            </w:tcBorders>
          </w:tcPr>
          <w:p w14:paraId="5F45DC62" w14:textId="00D85E0E"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w:t>
            </w:r>
            <w:r w:rsidR="00E85860">
              <w:rPr>
                <w:rFonts w:ascii="Calibri" w:hAnsi="Calibri"/>
                <w:sz w:val="20"/>
                <w:szCs w:val="20"/>
              </w:rPr>
              <w:t>0.3173</w:t>
            </w:r>
          </w:p>
        </w:tc>
        <w:tc>
          <w:tcPr>
            <w:tcW w:w="3420" w:type="dxa"/>
            <w:tcBorders>
              <w:bottom w:val="single" w:sz="4" w:space="0" w:color="auto"/>
            </w:tcBorders>
          </w:tcPr>
          <w:p w14:paraId="1624796A" w14:textId="34F6B0E5" w:rsidR="00386E47" w:rsidRPr="001D0340" w:rsidRDefault="00444A89" w:rsidP="00E2089B">
            <w:pPr>
              <w:jc w:val="center"/>
              <w:rPr>
                <w:rFonts w:ascii="Calibri" w:hAnsi="Calibri"/>
                <w:sz w:val="20"/>
                <w:szCs w:val="20"/>
              </w:rPr>
            </w:pPr>
            <w:r>
              <w:rPr>
                <w:rFonts w:ascii="Calibri" w:hAnsi="Calibri"/>
                <w:sz w:val="20"/>
                <w:szCs w:val="20"/>
              </w:rPr>
              <w:t xml:space="preserve">  </w:t>
            </w:r>
            <w:r w:rsidR="00E85860">
              <w:rPr>
                <w:rFonts w:ascii="Calibri" w:hAnsi="Calibri"/>
                <w:sz w:val="20"/>
                <w:szCs w:val="20"/>
              </w:rPr>
              <w:t>100.00</w:t>
            </w:r>
            <w:r w:rsidR="00386E47" w:rsidRPr="001D0340">
              <w:rPr>
                <w:rFonts w:ascii="Calibri" w:hAnsi="Calibri"/>
                <w:sz w:val="20"/>
                <w:szCs w:val="20"/>
              </w:rPr>
              <w:t>%</w:t>
            </w:r>
          </w:p>
        </w:tc>
      </w:tr>
      <w:tr w:rsidR="00386E47" w14:paraId="46EA7B9A" w14:textId="77777777" w:rsidTr="000F6411">
        <w:tc>
          <w:tcPr>
            <w:tcW w:w="2628" w:type="dxa"/>
          </w:tcPr>
          <w:p w14:paraId="4C0C1BCD" w14:textId="77777777" w:rsidR="00386E47" w:rsidRPr="001D0340" w:rsidRDefault="00386E47"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793698F" w14:textId="5BE44133"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$0.</w:t>
            </w:r>
            <w:r w:rsidR="000F5BE6">
              <w:rPr>
                <w:rFonts w:ascii="Calibri" w:hAnsi="Calibri"/>
                <w:sz w:val="20"/>
                <w:szCs w:val="20"/>
              </w:rPr>
              <w:t>3</w:t>
            </w:r>
            <w:r w:rsidR="00E85860">
              <w:rPr>
                <w:rFonts w:ascii="Calibri" w:hAnsi="Calibri"/>
                <w:sz w:val="20"/>
                <w:szCs w:val="20"/>
              </w:rPr>
              <w:t>173</w:t>
            </w:r>
          </w:p>
        </w:tc>
        <w:tc>
          <w:tcPr>
            <w:tcW w:w="1974" w:type="dxa"/>
            <w:tcBorders>
              <w:top w:val="single" w:sz="4" w:space="0" w:color="auto"/>
            </w:tcBorders>
          </w:tcPr>
          <w:p w14:paraId="3D453D82" w14:textId="77777777" w:rsidR="00386E47" w:rsidRPr="001D0340" w:rsidRDefault="00386E47"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45584A9" w14:textId="52340415"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w:t>
            </w:r>
            <w:r w:rsidR="00E85860">
              <w:rPr>
                <w:rFonts w:ascii="Calibri" w:hAnsi="Calibri"/>
                <w:sz w:val="20"/>
                <w:szCs w:val="20"/>
              </w:rPr>
              <w:t>0.3173</w:t>
            </w:r>
          </w:p>
        </w:tc>
        <w:tc>
          <w:tcPr>
            <w:tcW w:w="3420" w:type="dxa"/>
            <w:tcBorders>
              <w:top w:val="single" w:sz="4" w:space="0" w:color="auto"/>
            </w:tcBorders>
          </w:tcPr>
          <w:p w14:paraId="7FCF1877" w14:textId="77777777" w:rsidR="00386E47" w:rsidRPr="001D0340" w:rsidRDefault="00386E47"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C948BDA" w14:textId="77777777" w:rsidR="00386E47" w:rsidRDefault="00386E47" w:rsidP="00386E47"/>
    <w:p w14:paraId="59C5F9EB" w14:textId="46A8B853" w:rsidR="00386E47" w:rsidRDefault="00386E47" w:rsidP="00386E47">
      <w:pPr>
        <w:rPr>
          <w:rFonts w:ascii="Calibri" w:hAnsi="Calibri"/>
          <w:sz w:val="22"/>
          <w:szCs w:val="22"/>
        </w:rPr>
      </w:pPr>
      <w:r>
        <w:rPr>
          <w:rFonts w:ascii="Calibri" w:hAnsi="Calibri"/>
          <w:sz w:val="22"/>
          <w:szCs w:val="22"/>
        </w:rPr>
        <w:t>TYLG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TYLG’s investment performance and should not be confused with “yield” or “income”.</w:t>
      </w:r>
    </w:p>
    <w:p w14:paraId="1B119067" w14:textId="77777777" w:rsidR="00386E47" w:rsidRDefault="00386E47" w:rsidP="00386E47">
      <w:pPr>
        <w:rPr>
          <w:rFonts w:ascii="Calibri" w:hAnsi="Calibri"/>
          <w:sz w:val="22"/>
          <w:szCs w:val="22"/>
        </w:rPr>
      </w:pPr>
    </w:p>
    <w:p w14:paraId="0BDD85B4" w14:textId="79078A01" w:rsidR="00386E47" w:rsidRDefault="00386E47" w:rsidP="00386E47">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TYLG’s investment experience during the remainder of the fiscal year and may be subject to changes based on tax regulations.  In early 202</w:t>
      </w:r>
      <w:r w:rsidR="00827E95">
        <w:rPr>
          <w:rFonts w:ascii="Calibri" w:hAnsi="Calibri"/>
          <w:b/>
          <w:sz w:val="22"/>
          <w:szCs w:val="22"/>
        </w:rPr>
        <w:t>7</w:t>
      </w:r>
      <w:r>
        <w:rPr>
          <w:rFonts w:ascii="Calibri" w:hAnsi="Calibri"/>
          <w:b/>
          <w:sz w:val="22"/>
          <w:szCs w:val="22"/>
        </w:rPr>
        <w:t>, after definitive information is available, TYLG will send you a Form 1099-DIV for the calendar year that will inform you how to report these distributions for federal income tax purposes.</w:t>
      </w:r>
    </w:p>
    <w:p w14:paraId="4C5F0C67" w14:textId="77777777" w:rsidR="00386E47" w:rsidRDefault="00386E47" w:rsidP="00386E47">
      <w:pPr>
        <w:rPr>
          <w:rFonts w:ascii="Calibri" w:hAnsi="Calibri"/>
          <w:sz w:val="22"/>
          <w:szCs w:val="22"/>
        </w:rPr>
      </w:pPr>
    </w:p>
    <w:p w14:paraId="756BA63A" w14:textId="77777777" w:rsidR="00386E47" w:rsidRPr="00515A3D" w:rsidRDefault="00386E47" w:rsidP="00386E47">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D504F8"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75FFE"/>
    <w:rsid w:val="000B7F8D"/>
    <w:rsid w:val="000F5BE6"/>
    <w:rsid w:val="0011483E"/>
    <w:rsid w:val="00114C63"/>
    <w:rsid w:val="001228E2"/>
    <w:rsid w:val="001247BA"/>
    <w:rsid w:val="001C010D"/>
    <w:rsid w:val="00207E96"/>
    <w:rsid w:val="00263D95"/>
    <w:rsid w:val="00386E47"/>
    <w:rsid w:val="003B14B5"/>
    <w:rsid w:val="00444A89"/>
    <w:rsid w:val="004A6241"/>
    <w:rsid w:val="005C7273"/>
    <w:rsid w:val="0061513C"/>
    <w:rsid w:val="00777FE6"/>
    <w:rsid w:val="00820C3F"/>
    <w:rsid w:val="008272C8"/>
    <w:rsid w:val="00827E95"/>
    <w:rsid w:val="00861BE8"/>
    <w:rsid w:val="00891D28"/>
    <w:rsid w:val="008D00EF"/>
    <w:rsid w:val="009325D3"/>
    <w:rsid w:val="00947F1F"/>
    <w:rsid w:val="00960F08"/>
    <w:rsid w:val="009663CE"/>
    <w:rsid w:val="009B648D"/>
    <w:rsid w:val="00A421EE"/>
    <w:rsid w:val="00A70626"/>
    <w:rsid w:val="00A950E0"/>
    <w:rsid w:val="00B06481"/>
    <w:rsid w:val="00BA18D7"/>
    <w:rsid w:val="00BE22DF"/>
    <w:rsid w:val="00CE66E0"/>
    <w:rsid w:val="00D079B9"/>
    <w:rsid w:val="00DA3DA7"/>
    <w:rsid w:val="00DB50AC"/>
    <w:rsid w:val="00DD632A"/>
    <w:rsid w:val="00DE6A0A"/>
    <w:rsid w:val="00E2089B"/>
    <w:rsid w:val="00E85860"/>
    <w:rsid w:val="00F06DA6"/>
    <w:rsid w:val="00F31F07"/>
    <w:rsid w:val="00F53EE4"/>
    <w:rsid w:val="00F77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52146"/>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03697">
      <w:bodyDiv w:val="1"/>
      <w:marLeft w:val="0"/>
      <w:marRight w:val="0"/>
      <w:marTop w:val="0"/>
      <w:marBottom w:val="0"/>
      <w:divBdr>
        <w:top w:val="none" w:sz="0" w:space="0" w:color="auto"/>
        <w:left w:val="none" w:sz="0" w:space="0" w:color="auto"/>
        <w:bottom w:val="none" w:sz="0" w:space="0" w:color="auto"/>
        <w:right w:val="none" w:sz="0" w:space="0" w:color="auto"/>
      </w:divBdr>
    </w:div>
    <w:div w:id="155610944">
      <w:bodyDiv w:val="1"/>
      <w:marLeft w:val="0"/>
      <w:marRight w:val="0"/>
      <w:marTop w:val="0"/>
      <w:marBottom w:val="0"/>
      <w:divBdr>
        <w:top w:val="none" w:sz="0" w:space="0" w:color="auto"/>
        <w:left w:val="none" w:sz="0" w:space="0" w:color="auto"/>
        <w:bottom w:val="none" w:sz="0" w:space="0" w:color="auto"/>
        <w:right w:val="none" w:sz="0" w:space="0" w:color="auto"/>
      </w:divBdr>
    </w:div>
    <w:div w:id="168981929">
      <w:bodyDiv w:val="1"/>
      <w:marLeft w:val="0"/>
      <w:marRight w:val="0"/>
      <w:marTop w:val="0"/>
      <w:marBottom w:val="0"/>
      <w:divBdr>
        <w:top w:val="none" w:sz="0" w:space="0" w:color="auto"/>
        <w:left w:val="none" w:sz="0" w:space="0" w:color="auto"/>
        <w:bottom w:val="none" w:sz="0" w:space="0" w:color="auto"/>
        <w:right w:val="none" w:sz="0" w:space="0" w:color="auto"/>
      </w:divBdr>
    </w:div>
    <w:div w:id="186456574">
      <w:bodyDiv w:val="1"/>
      <w:marLeft w:val="0"/>
      <w:marRight w:val="0"/>
      <w:marTop w:val="0"/>
      <w:marBottom w:val="0"/>
      <w:divBdr>
        <w:top w:val="none" w:sz="0" w:space="0" w:color="auto"/>
        <w:left w:val="none" w:sz="0" w:space="0" w:color="auto"/>
        <w:bottom w:val="none" w:sz="0" w:space="0" w:color="auto"/>
        <w:right w:val="none" w:sz="0" w:space="0" w:color="auto"/>
      </w:divBdr>
    </w:div>
    <w:div w:id="317805146">
      <w:bodyDiv w:val="1"/>
      <w:marLeft w:val="0"/>
      <w:marRight w:val="0"/>
      <w:marTop w:val="0"/>
      <w:marBottom w:val="0"/>
      <w:divBdr>
        <w:top w:val="none" w:sz="0" w:space="0" w:color="auto"/>
        <w:left w:val="none" w:sz="0" w:space="0" w:color="auto"/>
        <w:bottom w:val="none" w:sz="0" w:space="0" w:color="auto"/>
        <w:right w:val="none" w:sz="0" w:space="0" w:color="auto"/>
      </w:divBdr>
    </w:div>
    <w:div w:id="388773207">
      <w:bodyDiv w:val="1"/>
      <w:marLeft w:val="0"/>
      <w:marRight w:val="0"/>
      <w:marTop w:val="0"/>
      <w:marBottom w:val="0"/>
      <w:divBdr>
        <w:top w:val="none" w:sz="0" w:space="0" w:color="auto"/>
        <w:left w:val="none" w:sz="0" w:space="0" w:color="auto"/>
        <w:bottom w:val="none" w:sz="0" w:space="0" w:color="auto"/>
        <w:right w:val="none" w:sz="0" w:space="0" w:color="auto"/>
      </w:divBdr>
    </w:div>
    <w:div w:id="416446704">
      <w:bodyDiv w:val="1"/>
      <w:marLeft w:val="0"/>
      <w:marRight w:val="0"/>
      <w:marTop w:val="0"/>
      <w:marBottom w:val="0"/>
      <w:divBdr>
        <w:top w:val="none" w:sz="0" w:space="0" w:color="auto"/>
        <w:left w:val="none" w:sz="0" w:space="0" w:color="auto"/>
        <w:bottom w:val="none" w:sz="0" w:space="0" w:color="auto"/>
        <w:right w:val="none" w:sz="0" w:space="0" w:color="auto"/>
      </w:divBdr>
    </w:div>
    <w:div w:id="537206936">
      <w:bodyDiv w:val="1"/>
      <w:marLeft w:val="0"/>
      <w:marRight w:val="0"/>
      <w:marTop w:val="0"/>
      <w:marBottom w:val="0"/>
      <w:divBdr>
        <w:top w:val="none" w:sz="0" w:space="0" w:color="auto"/>
        <w:left w:val="none" w:sz="0" w:space="0" w:color="auto"/>
        <w:bottom w:val="none" w:sz="0" w:space="0" w:color="auto"/>
        <w:right w:val="none" w:sz="0" w:space="0" w:color="auto"/>
      </w:divBdr>
    </w:div>
    <w:div w:id="718552217">
      <w:bodyDiv w:val="1"/>
      <w:marLeft w:val="0"/>
      <w:marRight w:val="0"/>
      <w:marTop w:val="0"/>
      <w:marBottom w:val="0"/>
      <w:divBdr>
        <w:top w:val="none" w:sz="0" w:space="0" w:color="auto"/>
        <w:left w:val="none" w:sz="0" w:space="0" w:color="auto"/>
        <w:bottom w:val="none" w:sz="0" w:space="0" w:color="auto"/>
        <w:right w:val="none" w:sz="0" w:space="0" w:color="auto"/>
      </w:divBdr>
    </w:div>
    <w:div w:id="894780037">
      <w:bodyDiv w:val="1"/>
      <w:marLeft w:val="0"/>
      <w:marRight w:val="0"/>
      <w:marTop w:val="0"/>
      <w:marBottom w:val="0"/>
      <w:divBdr>
        <w:top w:val="none" w:sz="0" w:space="0" w:color="auto"/>
        <w:left w:val="none" w:sz="0" w:space="0" w:color="auto"/>
        <w:bottom w:val="none" w:sz="0" w:space="0" w:color="auto"/>
        <w:right w:val="none" w:sz="0" w:space="0" w:color="auto"/>
      </w:divBdr>
    </w:div>
    <w:div w:id="980235106">
      <w:bodyDiv w:val="1"/>
      <w:marLeft w:val="0"/>
      <w:marRight w:val="0"/>
      <w:marTop w:val="0"/>
      <w:marBottom w:val="0"/>
      <w:divBdr>
        <w:top w:val="none" w:sz="0" w:space="0" w:color="auto"/>
        <w:left w:val="none" w:sz="0" w:space="0" w:color="auto"/>
        <w:bottom w:val="none" w:sz="0" w:space="0" w:color="auto"/>
        <w:right w:val="none" w:sz="0" w:space="0" w:color="auto"/>
      </w:divBdr>
    </w:div>
    <w:div w:id="985357614">
      <w:bodyDiv w:val="1"/>
      <w:marLeft w:val="0"/>
      <w:marRight w:val="0"/>
      <w:marTop w:val="0"/>
      <w:marBottom w:val="0"/>
      <w:divBdr>
        <w:top w:val="none" w:sz="0" w:space="0" w:color="auto"/>
        <w:left w:val="none" w:sz="0" w:space="0" w:color="auto"/>
        <w:bottom w:val="none" w:sz="0" w:space="0" w:color="auto"/>
        <w:right w:val="none" w:sz="0" w:space="0" w:color="auto"/>
      </w:divBdr>
    </w:div>
    <w:div w:id="1102452256">
      <w:bodyDiv w:val="1"/>
      <w:marLeft w:val="0"/>
      <w:marRight w:val="0"/>
      <w:marTop w:val="0"/>
      <w:marBottom w:val="0"/>
      <w:divBdr>
        <w:top w:val="none" w:sz="0" w:space="0" w:color="auto"/>
        <w:left w:val="none" w:sz="0" w:space="0" w:color="auto"/>
        <w:bottom w:val="none" w:sz="0" w:space="0" w:color="auto"/>
        <w:right w:val="none" w:sz="0" w:space="0" w:color="auto"/>
      </w:divBdr>
    </w:div>
    <w:div w:id="1141650813">
      <w:bodyDiv w:val="1"/>
      <w:marLeft w:val="0"/>
      <w:marRight w:val="0"/>
      <w:marTop w:val="0"/>
      <w:marBottom w:val="0"/>
      <w:divBdr>
        <w:top w:val="none" w:sz="0" w:space="0" w:color="auto"/>
        <w:left w:val="none" w:sz="0" w:space="0" w:color="auto"/>
        <w:bottom w:val="none" w:sz="0" w:space="0" w:color="auto"/>
        <w:right w:val="none" w:sz="0" w:space="0" w:color="auto"/>
      </w:divBdr>
    </w:div>
    <w:div w:id="1213929171">
      <w:bodyDiv w:val="1"/>
      <w:marLeft w:val="0"/>
      <w:marRight w:val="0"/>
      <w:marTop w:val="0"/>
      <w:marBottom w:val="0"/>
      <w:divBdr>
        <w:top w:val="none" w:sz="0" w:space="0" w:color="auto"/>
        <w:left w:val="none" w:sz="0" w:space="0" w:color="auto"/>
        <w:bottom w:val="none" w:sz="0" w:space="0" w:color="auto"/>
        <w:right w:val="none" w:sz="0" w:space="0" w:color="auto"/>
      </w:divBdr>
    </w:div>
    <w:div w:id="1225675902">
      <w:bodyDiv w:val="1"/>
      <w:marLeft w:val="0"/>
      <w:marRight w:val="0"/>
      <w:marTop w:val="0"/>
      <w:marBottom w:val="0"/>
      <w:divBdr>
        <w:top w:val="none" w:sz="0" w:space="0" w:color="auto"/>
        <w:left w:val="none" w:sz="0" w:space="0" w:color="auto"/>
        <w:bottom w:val="none" w:sz="0" w:space="0" w:color="auto"/>
        <w:right w:val="none" w:sz="0" w:space="0" w:color="auto"/>
      </w:divBdr>
    </w:div>
    <w:div w:id="1455824859">
      <w:bodyDiv w:val="1"/>
      <w:marLeft w:val="0"/>
      <w:marRight w:val="0"/>
      <w:marTop w:val="0"/>
      <w:marBottom w:val="0"/>
      <w:divBdr>
        <w:top w:val="none" w:sz="0" w:space="0" w:color="auto"/>
        <w:left w:val="none" w:sz="0" w:space="0" w:color="auto"/>
        <w:bottom w:val="none" w:sz="0" w:space="0" w:color="auto"/>
        <w:right w:val="none" w:sz="0" w:space="0" w:color="auto"/>
      </w:divBdr>
    </w:div>
    <w:div w:id="1681353698">
      <w:bodyDiv w:val="1"/>
      <w:marLeft w:val="0"/>
      <w:marRight w:val="0"/>
      <w:marTop w:val="0"/>
      <w:marBottom w:val="0"/>
      <w:divBdr>
        <w:top w:val="none" w:sz="0" w:space="0" w:color="auto"/>
        <w:left w:val="none" w:sz="0" w:space="0" w:color="auto"/>
        <w:bottom w:val="none" w:sz="0" w:space="0" w:color="auto"/>
        <w:right w:val="none" w:sz="0" w:space="0" w:color="auto"/>
      </w:divBdr>
    </w:div>
    <w:div w:id="1682313230">
      <w:bodyDiv w:val="1"/>
      <w:marLeft w:val="0"/>
      <w:marRight w:val="0"/>
      <w:marTop w:val="0"/>
      <w:marBottom w:val="0"/>
      <w:divBdr>
        <w:top w:val="none" w:sz="0" w:space="0" w:color="auto"/>
        <w:left w:val="none" w:sz="0" w:space="0" w:color="auto"/>
        <w:bottom w:val="none" w:sz="0" w:space="0" w:color="auto"/>
        <w:right w:val="none" w:sz="0" w:space="0" w:color="auto"/>
      </w:divBdr>
    </w:div>
    <w:div w:id="1787112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290</Words>
  <Characters>1564</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22</cp:revision>
  <dcterms:created xsi:type="dcterms:W3CDTF">2024-05-06T17:48:00Z</dcterms:created>
  <dcterms:modified xsi:type="dcterms:W3CDTF">2025-11-26T13:34:00Z</dcterms:modified>
</cp:coreProperties>
</file>