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D784D" w14:textId="77777777" w:rsidR="00386E47" w:rsidRPr="000F25CA" w:rsidRDefault="00386E47" w:rsidP="00386E47">
      <w:pPr>
        <w:rPr>
          <w:rFonts w:ascii="Calibri" w:hAnsi="Calibri"/>
          <w:b/>
        </w:rPr>
      </w:pPr>
      <w:r w:rsidRPr="000F25CA">
        <w:rPr>
          <w:rFonts w:ascii="Calibri" w:hAnsi="Calibri"/>
          <w:b/>
        </w:rPr>
        <w:t xml:space="preserve">Global X Information Technology Covered Call &amp; Growth ETF </w:t>
      </w:r>
    </w:p>
    <w:p w14:paraId="18ACCB09" w14:textId="77777777" w:rsidR="00386E47" w:rsidRPr="000B254F" w:rsidRDefault="00386E47" w:rsidP="00386E47">
      <w:pPr>
        <w:rPr>
          <w:rFonts w:ascii="Calibri" w:hAnsi="Calibri"/>
          <w:sz w:val="22"/>
          <w:szCs w:val="22"/>
        </w:rPr>
      </w:pPr>
      <w:r>
        <w:rPr>
          <w:rFonts w:ascii="Calibri" w:hAnsi="Calibri"/>
          <w:sz w:val="22"/>
          <w:szCs w:val="22"/>
        </w:rPr>
        <w:t>Cusip:</w:t>
      </w:r>
      <w:r>
        <w:rPr>
          <w:rFonts w:ascii="Calibri" w:hAnsi="Calibri"/>
          <w:sz w:val="22"/>
          <w:szCs w:val="22"/>
        </w:rPr>
        <w:tab/>
      </w:r>
      <w:r w:rsidRPr="000F25CA">
        <w:rPr>
          <w:rFonts w:ascii="Calibri" w:hAnsi="Calibri"/>
          <w:sz w:val="22"/>
          <w:szCs w:val="22"/>
        </w:rPr>
        <w:t>37960A743</w:t>
      </w:r>
    </w:p>
    <w:p w14:paraId="37F5E06D" w14:textId="77777777" w:rsidR="00386E47" w:rsidRPr="000B254F" w:rsidRDefault="00386E47" w:rsidP="00386E47">
      <w:pPr>
        <w:rPr>
          <w:rFonts w:ascii="Calibri" w:hAnsi="Calibri"/>
          <w:sz w:val="22"/>
          <w:szCs w:val="22"/>
        </w:rPr>
      </w:pPr>
      <w:r>
        <w:rPr>
          <w:rFonts w:ascii="Calibri" w:hAnsi="Calibri"/>
          <w:sz w:val="22"/>
          <w:szCs w:val="22"/>
        </w:rPr>
        <w:t>Ticker:</w:t>
      </w:r>
      <w:r>
        <w:rPr>
          <w:rFonts w:ascii="Calibri" w:hAnsi="Calibri"/>
          <w:sz w:val="22"/>
          <w:szCs w:val="22"/>
        </w:rPr>
        <w:tab/>
        <w:t>TYLG</w:t>
      </w:r>
    </w:p>
    <w:p w14:paraId="6EAF8C5D" w14:textId="77777777" w:rsidR="00386E47" w:rsidRPr="000B254F" w:rsidRDefault="00386E47" w:rsidP="00386E47">
      <w:pPr>
        <w:rPr>
          <w:rFonts w:ascii="Calibri" w:hAnsi="Calibri"/>
          <w:sz w:val="22"/>
          <w:szCs w:val="22"/>
        </w:rPr>
      </w:pPr>
    </w:p>
    <w:p w14:paraId="11B2F77E" w14:textId="77777777" w:rsidR="00117D47" w:rsidRPr="00117D47" w:rsidRDefault="00117D47" w:rsidP="00117D47">
      <w:pPr>
        <w:rPr>
          <w:rFonts w:ascii="Calibri" w:hAnsi="Calibri"/>
          <w:sz w:val="22"/>
          <w:szCs w:val="22"/>
        </w:rPr>
      </w:pPr>
      <w:bookmarkStart w:id="0" w:name="_Hlk188612505"/>
      <w:r w:rsidRPr="00117D47">
        <w:rPr>
          <w:rFonts w:ascii="Calibri" w:hAnsi="Calibri"/>
          <w:sz w:val="22"/>
          <w:szCs w:val="22"/>
        </w:rPr>
        <w:t>Record Date:</w:t>
      </w:r>
      <w:r w:rsidRPr="00117D47">
        <w:rPr>
          <w:rFonts w:ascii="Calibri" w:hAnsi="Calibri"/>
          <w:sz w:val="22"/>
          <w:szCs w:val="22"/>
        </w:rPr>
        <w:tab/>
      </w:r>
      <w:r w:rsidRPr="00117D47">
        <w:rPr>
          <w:rFonts w:ascii="Calibri" w:hAnsi="Calibri"/>
          <w:sz w:val="22"/>
          <w:szCs w:val="22"/>
        </w:rPr>
        <w:tab/>
      </w:r>
      <w:r w:rsidRPr="00117D47">
        <w:rPr>
          <w:rFonts w:ascii="Calibri" w:hAnsi="Calibri"/>
          <w:sz w:val="22"/>
          <w:szCs w:val="22"/>
        </w:rPr>
        <w:tab/>
        <w:t>April 20, 2026</w:t>
      </w:r>
    </w:p>
    <w:p w14:paraId="19CD56D8" w14:textId="77777777" w:rsidR="00117D47" w:rsidRPr="00117D47" w:rsidRDefault="00117D47" w:rsidP="00117D47">
      <w:pPr>
        <w:rPr>
          <w:rFonts w:ascii="Calibri" w:hAnsi="Calibri"/>
          <w:sz w:val="22"/>
          <w:szCs w:val="22"/>
        </w:rPr>
      </w:pPr>
      <w:r w:rsidRPr="00117D47">
        <w:rPr>
          <w:rFonts w:ascii="Calibri" w:hAnsi="Calibri"/>
          <w:sz w:val="22"/>
          <w:szCs w:val="22"/>
        </w:rPr>
        <w:t>Pay Date:</w:t>
      </w:r>
      <w:r w:rsidRPr="00117D47">
        <w:rPr>
          <w:rFonts w:ascii="Calibri" w:hAnsi="Calibri"/>
          <w:sz w:val="22"/>
          <w:szCs w:val="22"/>
        </w:rPr>
        <w:tab/>
      </w:r>
      <w:r w:rsidRPr="00117D47">
        <w:rPr>
          <w:rFonts w:ascii="Calibri" w:hAnsi="Calibri"/>
          <w:sz w:val="22"/>
          <w:szCs w:val="22"/>
        </w:rPr>
        <w:tab/>
      </w:r>
      <w:r w:rsidRPr="00117D47">
        <w:rPr>
          <w:rFonts w:ascii="Calibri" w:hAnsi="Calibri"/>
          <w:sz w:val="22"/>
          <w:szCs w:val="22"/>
        </w:rPr>
        <w:tab/>
        <w:t>April 23, 2026</w:t>
      </w:r>
      <w:bookmarkEnd w:id="0"/>
    </w:p>
    <w:p w14:paraId="19C49059" w14:textId="77777777" w:rsidR="00386E47" w:rsidRDefault="00386E47" w:rsidP="00386E47">
      <w:pPr>
        <w:rPr>
          <w:rFonts w:ascii="Calibri" w:hAnsi="Calibri"/>
          <w:sz w:val="22"/>
          <w:szCs w:val="22"/>
        </w:rPr>
      </w:pPr>
    </w:p>
    <w:p w14:paraId="24E264E6" w14:textId="408420EC" w:rsidR="00386E47" w:rsidRPr="00FD6139" w:rsidRDefault="00386E47" w:rsidP="00386E47">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17D47">
        <w:rPr>
          <w:rFonts w:ascii="Calibri" w:hAnsi="Calibri"/>
          <w:b/>
          <w:sz w:val="22"/>
          <w:szCs w:val="22"/>
        </w:rPr>
        <w:t>2494</w:t>
      </w:r>
    </w:p>
    <w:p w14:paraId="1C4598BC" w14:textId="77777777" w:rsidR="00386E47" w:rsidRPr="000B254F" w:rsidRDefault="00386E47" w:rsidP="00386E47">
      <w:pPr>
        <w:rPr>
          <w:rFonts w:ascii="Calibri" w:hAnsi="Calibri"/>
          <w:sz w:val="22"/>
          <w:szCs w:val="22"/>
        </w:rPr>
      </w:pPr>
    </w:p>
    <w:p w14:paraId="35011B38" w14:textId="0064B4BB" w:rsidR="00386E47" w:rsidRPr="000B254F" w:rsidRDefault="00386E47" w:rsidP="00386E47">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E85860">
        <w:rPr>
          <w:rFonts w:ascii="Calibri" w:hAnsi="Calibri"/>
          <w:sz w:val="22"/>
          <w:szCs w:val="22"/>
        </w:rPr>
        <w:t xml:space="preserve"> </w:t>
      </w:r>
      <w:r w:rsidRPr="000B254F">
        <w:rPr>
          <w:rFonts w:ascii="Calibri" w:hAnsi="Calibri"/>
          <w:sz w:val="22"/>
          <w:szCs w:val="22"/>
        </w:rPr>
        <w:t>and return of capital. All amounts are expressed per capital share.</w:t>
      </w:r>
    </w:p>
    <w:p w14:paraId="067E12A8" w14:textId="77777777" w:rsidR="00386E47" w:rsidRDefault="00386E47" w:rsidP="00386E47"/>
    <w:tbl>
      <w:tblPr>
        <w:tblW w:w="12168" w:type="dxa"/>
        <w:tblInd w:w="288" w:type="dxa"/>
        <w:tblLook w:val="01E0" w:firstRow="1" w:lastRow="1" w:firstColumn="1" w:lastColumn="1" w:noHBand="0" w:noVBand="0"/>
      </w:tblPr>
      <w:tblGrid>
        <w:gridCol w:w="2628"/>
        <w:gridCol w:w="1446"/>
        <w:gridCol w:w="1974"/>
        <w:gridCol w:w="2700"/>
        <w:gridCol w:w="3420"/>
      </w:tblGrid>
      <w:tr w:rsidR="00386E47" w14:paraId="1F2E4D1D" w14:textId="77777777" w:rsidTr="000F6411">
        <w:tc>
          <w:tcPr>
            <w:tcW w:w="2628" w:type="dxa"/>
          </w:tcPr>
          <w:p w14:paraId="2D9E6C4F" w14:textId="77777777" w:rsidR="00386E47" w:rsidRPr="001D0340" w:rsidRDefault="00386E47" w:rsidP="000F6411">
            <w:pPr>
              <w:rPr>
                <w:rFonts w:ascii="Calibri" w:hAnsi="Calibri"/>
                <w:sz w:val="20"/>
                <w:szCs w:val="20"/>
              </w:rPr>
            </w:pPr>
          </w:p>
        </w:tc>
        <w:tc>
          <w:tcPr>
            <w:tcW w:w="1446" w:type="dxa"/>
            <w:tcBorders>
              <w:bottom w:val="single" w:sz="4" w:space="0" w:color="auto"/>
            </w:tcBorders>
          </w:tcPr>
          <w:p w14:paraId="31ADCBCC" w14:textId="77777777"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3701451"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2DC86502" w14:textId="77777777" w:rsidR="00386E47" w:rsidRPr="001D0340" w:rsidRDefault="00386E47"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BD7C1AF"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386E47" w14:paraId="1295E392" w14:textId="77777777" w:rsidTr="000F6411">
        <w:tc>
          <w:tcPr>
            <w:tcW w:w="2628" w:type="dxa"/>
          </w:tcPr>
          <w:p w14:paraId="4E5112CC" w14:textId="77777777" w:rsidR="00386E47" w:rsidRPr="001D0340" w:rsidRDefault="00386E47"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74AFDF8" w14:textId="5F56D971"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FB331C">
              <w:rPr>
                <w:rFonts w:ascii="Calibri" w:hAnsi="Calibri"/>
                <w:sz w:val="20"/>
                <w:szCs w:val="20"/>
              </w:rPr>
              <w:t>0</w:t>
            </w:r>
            <w:r w:rsidR="00117D47">
              <w:rPr>
                <w:rFonts w:ascii="Calibri" w:hAnsi="Calibri"/>
                <w:sz w:val="20"/>
                <w:szCs w:val="20"/>
              </w:rPr>
              <w:t>176</w:t>
            </w:r>
          </w:p>
        </w:tc>
        <w:tc>
          <w:tcPr>
            <w:tcW w:w="1974" w:type="dxa"/>
            <w:tcBorders>
              <w:top w:val="single" w:sz="4" w:space="0" w:color="auto"/>
            </w:tcBorders>
          </w:tcPr>
          <w:p w14:paraId="32FDCF1D" w14:textId="534FD56A" w:rsidR="00386E47" w:rsidRPr="001D0340" w:rsidRDefault="00444A89" w:rsidP="000F6411">
            <w:pPr>
              <w:rPr>
                <w:rFonts w:ascii="Calibri" w:hAnsi="Calibri"/>
                <w:sz w:val="20"/>
                <w:szCs w:val="20"/>
              </w:rPr>
            </w:pPr>
            <w:r>
              <w:rPr>
                <w:rFonts w:ascii="Calibri" w:hAnsi="Calibri"/>
                <w:sz w:val="20"/>
                <w:szCs w:val="20"/>
              </w:rPr>
              <w:t xml:space="preserve">               </w:t>
            </w:r>
            <w:r w:rsidR="00BE22DF">
              <w:rPr>
                <w:rFonts w:ascii="Calibri" w:hAnsi="Calibri"/>
                <w:sz w:val="20"/>
                <w:szCs w:val="20"/>
              </w:rPr>
              <w:t xml:space="preserve"> </w:t>
            </w:r>
            <w:r>
              <w:rPr>
                <w:rFonts w:ascii="Calibri" w:hAnsi="Calibri"/>
                <w:sz w:val="20"/>
                <w:szCs w:val="20"/>
              </w:rPr>
              <w:t xml:space="preserve"> </w:t>
            </w:r>
            <w:r w:rsidR="00BE22DF">
              <w:rPr>
                <w:rFonts w:ascii="Calibri" w:hAnsi="Calibri"/>
                <w:sz w:val="20"/>
                <w:szCs w:val="20"/>
              </w:rPr>
              <w:t xml:space="preserve"> </w:t>
            </w:r>
            <w:r w:rsidR="00117D47">
              <w:rPr>
                <w:rFonts w:ascii="Calibri" w:hAnsi="Calibri"/>
                <w:sz w:val="20"/>
                <w:szCs w:val="20"/>
              </w:rPr>
              <w:t>7.07</w:t>
            </w:r>
            <w:r w:rsidR="004A6241">
              <w:rPr>
                <w:rFonts w:ascii="Calibri" w:hAnsi="Calibri"/>
                <w:sz w:val="20"/>
                <w:szCs w:val="20"/>
              </w:rPr>
              <w:t>%</w:t>
            </w:r>
          </w:p>
        </w:tc>
        <w:tc>
          <w:tcPr>
            <w:tcW w:w="2700" w:type="dxa"/>
            <w:tcBorders>
              <w:top w:val="single" w:sz="4" w:space="0" w:color="auto"/>
            </w:tcBorders>
          </w:tcPr>
          <w:p w14:paraId="4DFF51F8" w14:textId="64E0D8CA" w:rsidR="0059677B" w:rsidRPr="001D0340" w:rsidRDefault="00386E47" w:rsidP="0059677B">
            <w:pPr>
              <w:tabs>
                <w:tab w:val="left" w:pos="1289"/>
              </w:tabs>
              <w:ind w:right="266"/>
              <w:jc w:val="center"/>
              <w:rPr>
                <w:rFonts w:ascii="Calibri" w:hAnsi="Calibri"/>
                <w:sz w:val="20"/>
                <w:szCs w:val="20"/>
              </w:rPr>
            </w:pPr>
            <w:r w:rsidRPr="001D0340">
              <w:rPr>
                <w:rFonts w:ascii="Calibri" w:hAnsi="Calibri"/>
                <w:sz w:val="20"/>
                <w:szCs w:val="20"/>
              </w:rPr>
              <w:t>$</w:t>
            </w:r>
            <w:r w:rsidR="00444A89">
              <w:rPr>
                <w:rFonts w:ascii="Calibri" w:hAnsi="Calibri"/>
                <w:sz w:val="20"/>
                <w:szCs w:val="20"/>
              </w:rPr>
              <w:t>0.</w:t>
            </w:r>
            <w:r w:rsidR="00FB331C">
              <w:rPr>
                <w:rFonts w:ascii="Calibri" w:hAnsi="Calibri"/>
                <w:sz w:val="20"/>
                <w:szCs w:val="20"/>
              </w:rPr>
              <w:t>0</w:t>
            </w:r>
            <w:r w:rsidR="0059677B">
              <w:rPr>
                <w:rFonts w:ascii="Calibri" w:hAnsi="Calibri"/>
                <w:sz w:val="20"/>
                <w:szCs w:val="20"/>
              </w:rPr>
              <w:t>183</w:t>
            </w:r>
          </w:p>
        </w:tc>
        <w:tc>
          <w:tcPr>
            <w:tcW w:w="3420" w:type="dxa"/>
            <w:tcBorders>
              <w:top w:val="single" w:sz="4" w:space="0" w:color="auto"/>
            </w:tcBorders>
          </w:tcPr>
          <w:p w14:paraId="56F8670B" w14:textId="66A8DDCA" w:rsidR="00386E47" w:rsidRPr="001D0340" w:rsidRDefault="00861BE8" w:rsidP="00E85860">
            <w:pPr>
              <w:jc w:val="center"/>
              <w:rPr>
                <w:rFonts w:ascii="Calibri" w:hAnsi="Calibri"/>
                <w:sz w:val="20"/>
                <w:szCs w:val="20"/>
              </w:rPr>
            </w:pPr>
            <w:r>
              <w:rPr>
                <w:rFonts w:ascii="Calibri" w:hAnsi="Calibri"/>
                <w:sz w:val="20"/>
                <w:szCs w:val="20"/>
              </w:rPr>
              <w:t xml:space="preserve"> </w:t>
            </w:r>
            <w:r w:rsidR="00444A89">
              <w:rPr>
                <w:rFonts w:ascii="Calibri" w:hAnsi="Calibri"/>
                <w:sz w:val="20"/>
                <w:szCs w:val="20"/>
              </w:rPr>
              <w:t xml:space="preserve">  </w:t>
            </w:r>
            <w:r w:rsidR="00F77C61">
              <w:rPr>
                <w:rFonts w:ascii="Calibri" w:hAnsi="Calibri"/>
                <w:sz w:val="20"/>
                <w:szCs w:val="20"/>
              </w:rPr>
              <w:t xml:space="preserve"> </w:t>
            </w:r>
            <w:r w:rsidR="00444A89">
              <w:rPr>
                <w:rFonts w:ascii="Calibri" w:hAnsi="Calibri"/>
                <w:sz w:val="20"/>
                <w:szCs w:val="20"/>
              </w:rPr>
              <w:t xml:space="preserve"> </w:t>
            </w:r>
            <w:r w:rsidR="001455DB">
              <w:rPr>
                <w:rFonts w:ascii="Calibri" w:hAnsi="Calibri"/>
                <w:sz w:val="20"/>
                <w:szCs w:val="20"/>
              </w:rPr>
              <w:t>1.10</w:t>
            </w:r>
            <w:r w:rsidR="00386E47" w:rsidRPr="001D0340">
              <w:rPr>
                <w:rFonts w:ascii="Calibri" w:hAnsi="Calibri"/>
                <w:sz w:val="20"/>
                <w:szCs w:val="20"/>
              </w:rPr>
              <w:t>%</w:t>
            </w:r>
          </w:p>
        </w:tc>
      </w:tr>
      <w:tr w:rsidR="00386E47" w14:paraId="10529ADF" w14:textId="77777777" w:rsidTr="000F6411">
        <w:tc>
          <w:tcPr>
            <w:tcW w:w="2628" w:type="dxa"/>
          </w:tcPr>
          <w:p w14:paraId="63C6D54A" w14:textId="77777777" w:rsidR="00386E47" w:rsidRPr="001D0340" w:rsidRDefault="00386E47"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DF15C83" w14:textId="718EB343" w:rsidR="00386E47" w:rsidRPr="001D0340" w:rsidRDefault="00444A89" w:rsidP="000F6411">
            <w:pPr>
              <w:tabs>
                <w:tab w:val="left" w:pos="1289"/>
              </w:tabs>
              <w:ind w:right="266"/>
              <w:jc w:val="center"/>
              <w:rPr>
                <w:rFonts w:ascii="Calibri" w:hAnsi="Calibri"/>
                <w:sz w:val="20"/>
                <w:szCs w:val="20"/>
              </w:rPr>
            </w:pPr>
            <w:r>
              <w:rPr>
                <w:rFonts w:ascii="Calibri" w:hAnsi="Calibri"/>
                <w:sz w:val="20"/>
                <w:szCs w:val="20"/>
              </w:rPr>
              <w:t>$0.</w:t>
            </w:r>
            <w:r w:rsidR="00117D47">
              <w:rPr>
                <w:rFonts w:ascii="Calibri" w:hAnsi="Calibri"/>
                <w:sz w:val="20"/>
                <w:szCs w:val="20"/>
              </w:rPr>
              <w:t>2318</w:t>
            </w:r>
          </w:p>
        </w:tc>
        <w:tc>
          <w:tcPr>
            <w:tcW w:w="1974" w:type="dxa"/>
            <w:tcBorders>
              <w:bottom w:val="single" w:sz="4" w:space="0" w:color="auto"/>
            </w:tcBorders>
          </w:tcPr>
          <w:p w14:paraId="0F76E542" w14:textId="3D0B4FDD" w:rsidR="00386E47" w:rsidRPr="001D0340" w:rsidRDefault="00444A89" w:rsidP="000F6411">
            <w:pPr>
              <w:rPr>
                <w:rFonts w:ascii="Calibri" w:hAnsi="Calibri"/>
                <w:sz w:val="20"/>
                <w:szCs w:val="20"/>
              </w:rPr>
            </w:pPr>
            <w:r>
              <w:rPr>
                <w:rFonts w:ascii="Calibri" w:hAnsi="Calibri"/>
                <w:sz w:val="20"/>
                <w:szCs w:val="20"/>
              </w:rPr>
              <w:t xml:space="preserve">             </w:t>
            </w:r>
            <w:r w:rsidR="00FB331C">
              <w:rPr>
                <w:rFonts w:ascii="Calibri" w:hAnsi="Calibri"/>
                <w:sz w:val="20"/>
                <w:szCs w:val="20"/>
              </w:rPr>
              <w:t xml:space="preserve"> </w:t>
            </w:r>
            <w:r w:rsidR="00117D47">
              <w:rPr>
                <w:rFonts w:ascii="Calibri" w:hAnsi="Calibri"/>
                <w:sz w:val="20"/>
                <w:szCs w:val="20"/>
              </w:rPr>
              <w:t xml:space="preserve"> 92.93</w:t>
            </w:r>
            <w:r w:rsidR="00386E47" w:rsidRPr="001D0340">
              <w:rPr>
                <w:rFonts w:ascii="Calibri" w:hAnsi="Calibri"/>
                <w:sz w:val="20"/>
                <w:szCs w:val="20"/>
              </w:rPr>
              <w:t>%</w:t>
            </w:r>
          </w:p>
        </w:tc>
        <w:tc>
          <w:tcPr>
            <w:tcW w:w="2700" w:type="dxa"/>
            <w:tcBorders>
              <w:bottom w:val="single" w:sz="4" w:space="0" w:color="auto"/>
            </w:tcBorders>
          </w:tcPr>
          <w:p w14:paraId="5F45DC62" w14:textId="7C9BC11D"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6736AF">
              <w:rPr>
                <w:rFonts w:ascii="Calibri" w:hAnsi="Calibri"/>
                <w:sz w:val="20"/>
                <w:szCs w:val="20"/>
              </w:rPr>
              <w:t>1.</w:t>
            </w:r>
            <w:r w:rsidR="00117D47">
              <w:rPr>
                <w:rFonts w:ascii="Calibri" w:hAnsi="Calibri"/>
                <w:sz w:val="20"/>
                <w:szCs w:val="20"/>
              </w:rPr>
              <w:t>6433</w:t>
            </w:r>
          </w:p>
        </w:tc>
        <w:tc>
          <w:tcPr>
            <w:tcW w:w="3420" w:type="dxa"/>
            <w:tcBorders>
              <w:bottom w:val="single" w:sz="4" w:space="0" w:color="auto"/>
            </w:tcBorders>
          </w:tcPr>
          <w:p w14:paraId="1624796A" w14:textId="4A86BD28" w:rsidR="00386E47" w:rsidRPr="001D0340" w:rsidRDefault="00863E04" w:rsidP="00E2089B">
            <w:pPr>
              <w:jc w:val="center"/>
              <w:rPr>
                <w:rFonts w:ascii="Calibri" w:hAnsi="Calibri"/>
                <w:sz w:val="20"/>
                <w:szCs w:val="20"/>
              </w:rPr>
            </w:pPr>
            <w:r>
              <w:rPr>
                <w:rFonts w:ascii="Calibri" w:hAnsi="Calibri"/>
                <w:sz w:val="20"/>
                <w:szCs w:val="20"/>
              </w:rPr>
              <w:t xml:space="preserve">  </w:t>
            </w:r>
            <w:r w:rsidR="00444A89">
              <w:rPr>
                <w:rFonts w:ascii="Calibri" w:hAnsi="Calibri"/>
                <w:sz w:val="20"/>
                <w:szCs w:val="20"/>
              </w:rPr>
              <w:t xml:space="preserve">  </w:t>
            </w:r>
            <w:r w:rsidR="00117D47">
              <w:rPr>
                <w:rFonts w:ascii="Calibri" w:hAnsi="Calibri"/>
                <w:sz w:val="20"/>
                <w:szCs w:val="20"/>
              </w:rPr>
              <w:t>98.9</w:t>
            </w:r>
            <w:r w:rsidR="006736AF">
              <w:rPr>
                <w:rFonts w:ascii="Calibri" w:hAnsi="Calibri"/>
                <w:sz w:val="20"/>
                <w:szCs w:val="20"/>
              </w:rPr>
              <w:t>0</w:t>
            </w:r>
            <w:r w:rsidR="00386E47" w:rsidRPr="001D0340">
              <w:rPr>
                <w:rFonts w:ascii="Calibri" w:hAnsi="Calibri"/>
                <w:sz w:val="20"/>
                <w:szCs w:val="20"/>
              </w:rPr>
              <w:t>%</w:t>
            </w:r>
          </w:p>
        </w:tc>
      </w:tr>
      <w:tr w:rsidR="00386E47" w14:paraId="46EA7B9A" w14:textId="77777777" w:rsidTr="000F6411">
        <w:tc>
          <w:tcPr>
            <w:tcW w:w="2628" w:type="dxa"/>
          </w:tcPr>
          <w:p w14:paraId="4C0C1BCD" w14:textId="77777777" w:rsidR="00386E47" w:rsidRPr="001D0340" w:rsidRDefault="00386E47"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793698F" w14:textId="4A6AACC9"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FB331C">
              <w:rPr>
                <w:rFonts w:ascii="Calibri" w:hAnsi="Calibri"/>
                <w:sz w:val="20"/>
                <w:szCs w:val="20"/>
              </w:rPr>
              <w:t>2</w:t>
            </w:r>
            <w:r w:rsidR="00117D47">
              <w:rPr>
                <w:rFonts w:ascii="Calibri" w:hAnsi="Calibri"/>
                <w:sz w:val="20"/>
                <w:szCs w:val="20"/>
              </w:rPr>
              <w:t>494</w:t>
            </w:r>
          </w:p>
        </w:tc>
        <w:tc>
          <w:tcPr>
            <w:tcW w:w="1974" w:type="dxa"/>
            <w:tcBorders>
              <w:top w:val="single" w:sz="4" w:space="0" w:color="auto"/>
            </w:tcBorders>
          </w:tcPr>
          <w:p w14:paraId="3D453D82" w14:textId="7777777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45584A9" w14:textId="0724259D"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C66377">
              <w:rPr>
                <w:rFonts w:ascii="Calibri" w:hAnsi="Calibri"/>
                <w:sz w:val="20"/>
                <w:szCs w:val="20"/>
              </w:rPr>
              <w:t>1.</w:t>
            </w:r>
            <w:r w:rsidR="0059677B">
              <w:rPr>
                <w:rFonts w:ascii="Calibri" w:hAnsi="Calibri"/>
                <w:sz w:val="20"/>
                <w:szCs w:val="20"/>
              </w:rPr>
              <w:t>6616</w:t>
            </w:r>
          </w:p>
        </w:tc>
        <w:tc>
          <w:tcPr>
            <w:tcW w:w="3420" w:type="dxa"/>
            <w:tcBorders>
              <w:top w:val="single" w:sz="4" w:space="0" w:color="auto"/>
            </w:tcBorders>
          </w:tcPr>
          <w:p w14:paraId="7FCF1877" w14:textId="6414488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C948BDA" w14:textId="77777777" w:rsidR="00386E47" w:rsidRDefault="00386E47" w:rsidP="00386E47"/>
    <w:p w14:paraId="59C5F9EB" w14:textId="46A8B853" w:rsidR="00386E47" w:rsidRDefault="00386E47" w:rsidP="00386E47">
      <w:pPr>
        <w:rPr>
          <w:rFonts w:ascii="Calibri" w:hAnsi="Calibri"/>
          <w:sz w:val="22"/>
          <w:szCs w:val="22"/>
        </w:rPr>
      </w:pPr>
      <w:r>
        <w:rPr>
          <w:rFonts w:ascii="Calibri" w:hAnsi="Calibri"/>
          <w:sz w:val="22"/>
          <w:szCs w:val="22"/>
        </w:rPr>
        <w:t xml:space="preserve">TYLG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TYLG’s investment performance and should not be confused with “yield” or “income”.</w:t>
      </w:r>
    </w:p>
    <w:p w14:paraId="1B119067" w14:textId="77777777" w:rsidR="00386E47" w:rsidRDefault="00386E47" w:rsidP="00386E47">
      <w:pPr>
        <w:rPr>
          <w:rFonts w:ascii="Calibri" w:hAnsi="Calibri"/>
          <w:sz w:val="22"/>
          <w:szCs w:val="22"/>
        </w:rPr>
      </w:pPr>
    </w:p>
    <w:p w14:paraId="0BDD85B4" w14:textId="79078A01" w:rsidR="00386E47" w:rsidRDefault="00386E47" w:rsidP="00386E47">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TYLG’s investment experience during the remainder of the fiscal year and may be subject to changes based on tax regulations.  In early 202</w:t>
      </w:r>
      <w:r w:rsidR="00827E95">
        <w:rPr>
          <w:rFonts w:ascii="Calibri" w:hAnsi="Calibri"/>
          <w:b/>
          <w:sz w:val="22"/>
          <w:szCs w:val="22"/>
        </w:rPr>
        <w:t>7</w:t>
      </w:r>
      <w:r>
        <w:rPr>
          <w:rFonts w:ascii="Calibri" w:hAnsi="Calibri"/>
          <w:b/>
          <w:sz w:val="22"/>
          <w:szCs w:val="22"/>
        </w:rPr>
        <w:t>, after definitive information is available, TYLG will send you a Form 1099-DIV for the calendar year that will inform you how to report these distributions for federal income tax purposes.</w:t>
      </w:r>
    </w:p>
    <w:p w14:paraId="4C5F0C67" w14:textId="77777777" w:rsidR="00386E47" w:rsidRDefault="00386E47" w:rsidP="00386E47">
      <w:pPr>
        <w:rPr>
          <w:rFonts w:ascii="Calibri" w:hAnsi="Calibri"/>
          <w:sz w:val="22"/>
          <w:szCs w:val="22"/>
        </w:rPr>
      </w:pPr>
    </w:p>
    <w:p w14:paraId="756BA63A" w14:textId="77777777" w:rsidR="00386E47" w:rsidRPr="00515A3D" w:rsidRDefault="00386E47" w:rsidP="00386E47">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D504F8"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5FFE"/>
    <w:rsid w:val="000B7F8D"/>
    <w:rsid w:val="000F5BE6"/>
    <w:rsid w:val="0011483E"/>
    <w:rsid w:val="00114C63"/>
    <w:rsid w:val="00117D47"/>
    <w:rsid w:val="001228E2"/>
    <w:rsid w:val="001247BA"/>
    <w:rsid w:val="00140DBA"/>
    <w:rsid w:val="001455DB"/>
    <w:rsid w:val="001C010D"/>
    <w:rsid w:val="001D0377"/>
    <w:rsid w:val="001E58D2"/>
    <w:rsid w:val="00207E96"/>
    <w:rsid w:val="00263D95"/>
    <w:rsid w:val="00386E47"/>
    <w:rsid w:val="003B14B5"/>
    <w:rsid w:val="003D17C3"/>
    <w:rsid w:val="00444A89"/>
    <w:rsid w:val="004A6241"/>
    <w:rsid w:val="0059677B"/>
    <w:rsid w:val="005C7273"/>
    <w:rsid w:val="0061513C"/>
    <w:rsid w:val="006736AF"/>
    <w:rsid w:val="00722A4C"/>
    <w:rsid w:val="00777FE6"/>
    <w:rsid w:val="00820C3F"/>
    <w:rsid w:val="008272C8"/>
    <w:rsid w:val="00827E95"/>
    <w:rsid w:val="00846DB2"/>
    <w:rsid w:val="00861BE8"/>
    <w:rsid w:val="00863E04"/>
    <w:rsid w:val="00891D28"/>
    <w:rsid w:val="008D00EF"/>
    <w:rsid w:val="009325D3"/>
    <w:rsid w:val="00947F1F"/>
    <w:rsid w:val="00960F08"/>
    <w:rsid w:val="009663CE"/>
    <w:rsid w:val="009B648D"/>
    <w:rsid w:val="00A421EE"/>
    <w:rsid w:val="00A70626"/>
    <w:rsid w:val="00A950E0"/>
    <w:rsid w:val="00B06481"/>
    <w:rsid w:val="00BA18D7"/>
    <w:rsid w:val="00BE22DF"/>
    <w:rsid w:val="00C66377"/>
    <w:rsid w:val="00CE66E0"/>
    <w:rsid w:val="00D079B9"/>
    <w:rsid w:val="00DA3DA7"/>
    <w:rsid w:val="00DB50AC"/>
    <w:rsid w:val="00DD632A"/>
    <w:rsid w:val="00DE6A0A"/>
    <w:rsid w:val="00E2089B"/>
    <w:rsid w:val="00E85860"/>
    <w:rsid w:val="00EC25C1"/>
    <w:rsid w:val="00EE2EA2"/>
    <w:rsid w:val="00F06DA6"/>
    <w:rsid w:val="00F31F07"/>
    <w:rsid w:val="00F53EE4"/>
    <w:rsid w:val="00F77C61"/>
    <w:rsid w:val="00FB3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52146"/>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3697">
      <w:bodyDiv w:val="1"/>
      <w:marLeft w:val="0"/>
      <w:marRight w:val="0"/>
      <w:marTop w:val="0"/>
      <w:marBottom w:val="0"/>
      <w:divBdr>
        <w:top w:val="none" w:sz="0" w:space="0" w:color="auto"/>
        <w:left w:val="none" w:sz="0" w:space="0" w:color="auto"/>
        <w:bottom w:val="none" w:sz="0" w:space="0" w:color="auto"/>
        <w:right w:val="none" w:sz="0" w:space="0" w:color="auto"/>
      </w:divBdr>
    </w:div>
    <w:div w:id="155610944">
      <w:bodyDiv w:val="1"/>
      <w:marLeft w:val="0"/>
      <w:marRight w:val="0"/>
      <w:marTop w:val="0"/>
      <w:marBottom w:val="0"/>
      <w:divBdr>
        <w:top w:val="none" w:sz="0" w:space="0" w:color="auto"/>
        <w:left w:val="none" w:sz="0" w:space="0" w:color="auto"/>
        <w:bottom w:val="none" w:sz="0" w:space="0" w:color="auto"/>
        <w:right w:val="none" w:sz="0" w:space="0" w:color="auto"/>
      </w:divBdr>
    </w:div>
    <w:div w:id="168981929">
      <w:bodyDiv w:val="1"/>
      <w:marLeft w:val="0"/>
      <w:marRight w:val="0"/>
      <w:marTop w:val="0"/>
      <w:marBottom w:val="0"/>
      <w:divBdr>
        <w:top w:val="none" w:sz="0" w:space="0" w:color="auto"/>
        <w:left w:val="none" w:sz="0" w:space="0" w:color="auto"/>
        <w:bottom w:val="none" w:sz="0" w:space="0" w:color="auto"/>
        <w:right w:val="none" w:sz="0" w:space="0" w:color="auto"/>
      </w:divBdr>
    </w:div>
    <w:div w:id="186456574">
      <w:bodyDiv w:val="1"/>
      <w:marLeft w:val="0"/>
      <w:marRight w:val="0"/>
      <w:marTop w:val="0"/>
      <w:marBottom w:val="0"/>
      <w:divBdr>
        <w:top w:val="none" w:sz="0" w:space="0" w:color="auto"/>
        <w:left w:val="none" w:sz="0" w:space="0" w:color="auto"/>
        <w:bottom w:val="none" w:sz="0" w:space="0" w:color="auto"/>
        <w:right w:val="none" w:sz="0" w:space="0" w:color="auto"/>
      </w:divBdr>
    </w:div>
    <w:div w:id="317805146">
      <w:bodyDiv w:val="1"/>
      <w:marLeft w:val="0"/>
      <w:marRight w:val="0"/>
      <w:marTop w:val="0"/>
      <w:marBottom w:val="0"/>
      <w:divBdr>
        <w:top w:val="none" w:sz="0" w:space="0" w:color="auto"/>
        <w:left w:val="none" w:sz="0" w:space="0" w:color="auto"/>
        <w:bottom w:val="none" w:sz="0" w:space="0" w:color="auto"/>
        <w:right w:val="none" w:sz="0" w:space="0" w:color="auto"/>
      </w:divBdr>
    </w:div>
    <w:div w:id="388773207">
      <w:bodyDiv w:val="1"/>
      <w:marLeft w:val="0"/>
      <w:marRight w:val="0"/>
      <w:marTop w:val="0"/>
      <w:marBottom w:val="0"/>
      <w:divBdr>
        <w:top w:val="none" w:sz="0" w:space="0" w:color="auto"/>
        <w:left w:val="none" w:sz="0" w:space="0" w:color="auto"/>
        <w:bottom w:val="none" w:sz="0" w:space="0" w:color="auto"/>
        <w:right w:val="none" w:sz="0" w:space="0" w:color="auto"/>
      </w:divBdr>
    </w:div>
    <w:div w:id="416446704">
      <w:bodyDiv w:val="1"/>
      <w:marLeft w:val="0"/>
      <w:marRight w:val="0"/>
      <w:marTop w:val="0"/>
      <w:marBottom w:val="0"/>
      <w:divBdr>
        <w:top w:val="none" w:sz="0" w:space="0" w:color="auto"/>
        <w:left w:val="none" w:sz="0" w:space="0" w:color="auto"/>
        <w:bottom w:val="none" w:sz="0" w:space="0" w:color="auto"/>
        <w:right w:val="none" w:sz="0" w:space="0" w:color="auto"/>
      </w:divBdr>
    </w:div>
    <w:div w:id="537206936">
      <w:bodyDiv w:val="1"/>
      <w:marLeft w:val="0"/>
      <w:marRight w:val="0"/>
      <w:marTop w:val="0"/>
      <w:marBottom w:val="0"/>
      <w:divBdr>
        <w:top w:val="none" w:sz="0" w:space="0" w:color="auto"/>
        <w:left w:val="none" w:sz="0" w:space="0" w:color="auto"/>
        <w:bottom w:val="none" w:sz="0" w:space="0" w:color="auto"/>
        <w:right w:val="none" w:sz="0" w:space="0" w:color="auto"/>
      </w:divBdr>
    </w:div>
    <w:div w:id="718552217">
      <w:bodyDiv w:val="1"/>
      <w:marLeft w:val="0"/>
      <w:marRight w:val="0"/>
      <w:marTop w:val="0"/>
      <w:marBottom w:val="0"/>
      <w:divBdr>
        <w:top w:val="none" w:sz="0" w:space="0" w:color="auto"/>
        <w:left w:val="none" w:sz="0" w:space="0" w:color="auto"/>
        <w:bottom w:val="none" w:sz="0" w:space="0" w:color="auto"/>
        <w:right w:val="none" w:sz="0" w:space="0" w:color="auto"/>
      </w:divBdr>
    </w:div>
    <w:div w:id="894780037">
      <w:bodyDiv w:val="1"/>
      <w:marLeft w:val="0"/>
      <w:marRight w:val="0"/>
      <w:marTop w:val="0"/>
      <w:marBottom w:val="0"/>
      <w:divBdr>
        <w:top w:val="none" w:sz="0" w:space="0" w:color="auto"/>
        <w:left w:val="none" w:sz="0" w:space="0" w:color="auto"/>
        <w:bottom w:val="none" w:sz="0" w:space="0" w:color="auto"/>
        <w:right w:val="none" w:sz="0" w:space="0" w:color="auto"/>
      </w:divBdr>
    </w:div>
    <w:div w:id="980235106">
      <w:bodyDiv w:val="1"/>
      <w:marLeft w:val="0"/>
      <w:marRight w:val="0"/>
      <w:marTop w:val="0"/>
      <w:marBottom w:val="0"/>
      <w:divBdr>
        <w:top w:val="none" w:sz="0" w:space="0" w:color="auto"/>
        <w:left w:val="none" w:sz="0" w:space="0" w:color="auto"/>
        <w:bottom w:val="none" w:sz="0" w:space="0" w:color="auto"/>
        <w:right w:val="none" w:sz="0" w:space="0" w:color="auto"/>
      </w:divBdr>
    </w:div>
    <w:div w:id="985357614">
      <w:bodyDiv w:val="1"/>
      <w:marLeft w:val="0"/>
      <w:marRight w:val="0"/>
      <w:marTop w:val="0"/>
      <w:marBottom w:val="0"/>
      <w:divBdr>
        <w:top w:val="none" w:sz="0" w:space="0" w:color="auto"/>
        <w:left w:val="none" w:sz="0" w:space="0" w:color="auto"/>
        <w:bottom w:val="none" w:sz="0" w:space="0" w:color="auto"/>
        <w:right w:val="none" w:sz="0" w:space="0" w:color="auto"/>
      </w:divBdr>
    </w:div>
    <w:div w:id="1102452256">
      <w:bodyDiv w:val="1"/>
      <w:marLeft w:val="0"/>
      <w:marRight w:val="0"/>
      <w:marTop w:val="0"/>
      <w:marBottom w:val="0"/>
      <w:divBdr>
        <w:top w:val="none" w:sz="0" w:space="0" w:color="auto"/>
        <w:left w:val="none" w:sz="0" w:space="0" w:color="auto"/>
        <w:bottom w:val="none" w:sz="0" w:space="0" w:color="auto"/>
        <w:right w:val="none" w:sz="0" w:space="0" w:color="auto"/>
      </w:divBdr>
    </w:div>
    <w:div w:id="1141650813">
      <w:bodyDiv w:val="1"/>
      <w:marLeft w:val="0"/>
      <w:marRight w:val="0"/>
      <w:marTop w:val="0"/>
      <w:marBottom w:val="0"/>
      <w:divBdr>
        <w:top w:val="none" w:sz="0" w:space="0" w:color="auto"/>
        <w:left w:val="none" w:sz="0" w:space="0" w:color="auto"/>
        <w:bottom w:val="none" w:sz="0" w:space="0" w:color="auto"/>
        <w:right w:val="none" w:sz="0" w:space="0" w:color="auto"/>
      </w:divBdr>
    </w:div>
    <w:div w:id="1213929171">
      <w:bodyDiv w:val="1"/>
      <w:marLeft w:val="0"/>
      <w:marRight w:val="0"/>
      <w:marTop w:val="0"/>
      <w:marBottom w:val="0"/>
      <w:divBdr>
        <w:top w:val="none" w:sz="0" w:space="0" w:color="auto"/>
        <w:left w:val="none" w:sz="0" w:space="0" w:color="auto"/>
        <w:bottom w:val="none" w:sz="0" w:space="0" w:color="auto"/>
        <w:right w:val="none" w:sz="0" w:space="0" w:color="auto"/>
      </w:divBdr>
    </w:div>
    <w:div w:id="1225675902">
      <w:bodyDiv w:val="1"/>
      <w:marLeft w:val="0"/>
      <w:marRight w:val="0"/>
      <w:marTop w:val="0"/>
      <w:marBottom w:val="0"/>
      <w:divBdr>
        <w:top w:val="none" w:sz="0" w:space="0" w:color="auto"/>
        <w:left w:val="none" w:sz="0" w:space="0" w:color="auto"/>
        <w:bottom w:val="none" w:sz="0" w:space="0" w:color="auto"/>
        <w:right w:val="none" w:sz="0" w:space="0" w:color="auto"/>
      </w:divBdr>
    </w:div>
    <w:div w:id="1455824859">
      <w:bodyDiv w:val="1"/>
      <w:marLeft w:val="0"/>
      <w:marRight w:val="0"/>
      <w:marTop w:val="0"/>
      <w:marBottom w:val="0"/>
      <w:divBdr>
        <w:top w:val="none" w:sz="0" w:space="0" w:color="auto"/>
        <w:left w:val="none" w:sz="0" w:space="0" w:color="auto"/>
        <w:bottom w:val="none" w:sz="0" w:space="0" w:color="auto"/>
        <w:right w:val="none" w:sz="0" w:space="0" w:color="auto"/>
      </w:divBdr>
    </w:div>
    <w:div w:id="1681353698">
      <w:bodyDiv w:val="1"/>
      <w:marLeft w:val="0"/>
      <w:marRight w:val="0"/>
      <w:marTop w:val="0"/>
      <w:marBottom w:val="0"/>
      <w:divBdr>
        <w:top w:val="none" w:sz="0" w:space="0" w:color="auto"/>
        <w:left w:val="none" w:sz="0" w:space="0" w:color="auto"/>
        <w:bottom w:val="none" w:sz="0" w:space="0" w:color="auto"/>
        <w:right w:val="none" w:sz="0" w:space="0" w:color="auto"/>
      </w:divBdr>
    </w:div>
    <w:div w:id="1682313230">
      <w:bodyDiv w:val="1"/>
      <w:marLeft w:val="0"/>
      <w:marRight w:val="0"/>
      <w:marTop w:val="0"/>
      <w:marBottom w:val="0"/>
      <w:divBdr>
        <w:top w:val="none" w:sz="0" w:space="0" w:color="auto"/>
        <w:left w:val="none" w:sz="0" w:space="0" w:color="auto"/>
        <w:bottom w:val="none" w:sz="0" w:space="0" w:color="auto"/>
        <w:right w:val="none" w:sz="0" w:space="0" w:color="auto"/>
      </w:divBdr>
    </w:div>
    <w:div w:id="1787112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1</Pages>
  <Words>290</Words>
  <Characters>1559</Characters>
  <Application>Microsoft Office Word</Application>
  <DocSecurity>0</DocSecurity>
  <Lines>50</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Ferguson, Eugenia</cp:lastModifiedBy>
  <cp:revision>28</cp:revision>
  <dcterms:created xsi:type="dcterms:W3CDTF">2024-05-06T17:48:00Z</dcterms:created>
  <dcterms:modified xsi:type="dcterms:W3CDTF">2026-04-23T19:02:00Z</dcterms:modified>
</cp:coreProperties>
</file>