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119B8FE9" w:rsidR="00E03D80" w:rsidRDefault="00E03D80" w:rsidP="00E03D80">
      <w:pPr>
        <w:rPr>
          <w:rFonts w:ascii="Calibri" w:hAnsi="Calibri"/>
          <w:b/>
        </w:rPr>
      </w:pPr>
      <w:r>
        <w:rPr>
          <w:rFonts w:ascii="Calibri" w:hAnsi="Calibri"/>
          <w:b/>
        </w:rPr>
        <w:t xml:space="preserve">Global X </w:t>
      </w:r>
      <w:r w:rsidR="0002311E">
        <w:rPr>
          <w:rFonts w:ascii="Calibri" w:hAnsi="Calibri"/>
          <w:b/>
        </w:rPr>
        <w:t>Treasury Bond Enhanced Income</w:t>
      </w:r>
      <w:r w:rsidRPr="00A2633B">
        <w:rPr>
          <w:rFonts w:ascii="Calibri" w:hAnsi="Calibri"/>
          <w:b/>
        </w:rPr>
        <w:t xml:space="preserve"> ETF </w:t>
      </w:r>
    </w:p>
    <w:p w14:paraId="0105A26D" w14:textId="7EB6EC3C" w:rsidR="00E03D80" w:rsidRPr="000B254F" w:rsidRDefault="00E03D80" w:rsidP="00E03D80">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0002311E" w:rsidRPr="0002311E">
        <w:rPr>
          <w:rFonts w:ascii="Calibri" w:hAnsi="Calibri"/>
          <w:sz w:val="22"/>
          <w:szCs w:val="22"/>
        </w:rPr>
        <w:t>37960A321</w:t>
      </w:r>
    </w:p>
    <w:p w14:paraId="5034F116" w14:textId="6A472923"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02311E">
        <w:rPr>
          <w:rFonts w:ascii="Calibri" w:hAnsi="Calibri"/>
          <w:sz w:val="22"/>
          <w:szCs w:val="22"/>
        </w:rPr>
        <w:t>TLTX</w:t>
      </w:r>
    </w:p>
    <w:p w14:paraId="1A11A965" w14:textId="77777777" w:rsidR="00E03D80" w:rsidRPr="000B254F" w:rsidRDefault="00E03D80" w:rsidP="00E03D80">
      <w:pPr>
        <w:rPr>
          <w:rFonts w:ascii="Calibri" w:hAnsi="Calibri"/>
          <w:sz w:val="22"/>
          <w:szCs w:val="22"/>
        </w:rPr>
      </w:pPr>
    </w:p>
    <w:p w14:paraId="778FE2A6" w14:textId="77777777" w:rsidR="00F0240D" w:rsidRPr="00F0240D" w:rsidRDefault="00F0240D" w:rsidP="00F0240D">
      <w:pPr>
        <w:rPr>
          <w:rFonts w:ascii="Calibri" w:hAnsi="Calibri"/>
          <w:sz w:val="22"/>
          <w:szCs w:val="22"/>
        </w:rPr>
      </w:pPr>
      <w:bookmarkStart w:id="0" w:name="_Hlk188612505"/>
      <w:r w:rsidRPr="00F0240D">
        <w:rPr>
          <w:rFonts w:ascii="Calibri" w:hAnsi="Calibri"/>
          <w:sz w:val="22"/>
          <w:szCs w:val="22"/>
        </w:rPr>
        <w:t>Record Date:</w:t>
      </w:r>
      <w:r w:rsidRPr="00F0240D">
        <w:rPr>
          <w:rFonts w:ascii="Calibri" w:hAnsi="Calibri"/>
          <w:sz w:val="22"/>
          <w:szCs w:val="22"/>
        </w:rPr>
        <w:tab/>
      </w:r>
      <w:r w:rsidRPr="00F0240D">
        <w:rPr>
          <w:rFonts w:ascii="Calibri" w:hAnsi="Calibri"/>
          <w:sz w:val="22"/>
          <w:szCs w:val="22"/>
        </w:rPr>
        <w:tab/>
      </w:r>
      <w:r w:rsidRPr="00F0240D">
        <w:rPr>
          <w:rFonts w:ascii="Calibri" w:hAnsi="Calibri"/>
          <w:sz w:val="22"/>
          <w:szCs w:val="22"/>
        </w:rPr>
        <w:tab/>
        <w:t>October 20, 2025</w:t>
      </w:r>
    </w:p>
    <w:p w14:paraId="65F70033" w14:textId="77777777" w:rsidR="00F0240D" w:rsidRPr="00F0240D" w:rsidRDefault="00F0240D" w:rsidP="00F0240D">
      <w:pPr>
        <w:rPr>
          <w:rFonts w:ascii="Calibri" w:hAnsi="Calibri"/>
          <w:sz w:val="22"/>
          <w:szCs w:val="22"/>
        </w:rPr>
      </w:pPr>
      <w:r w:rsidRPr="00F0240D">
        <w:rPr>
          <w:rFonts w:ascii="Calibri" w:hAnsi="Calibri"/>
          <w:sz w:val="22"/>
          <w:szCs w:val="22"/>
        </w:rPr>
        <w:t>Pay Date:</w:t>
      </w:r>
      <w:r w:rsidRPr="00F0240D">
        <w:rPr>
          <w:rFonts w:ascii="Calibri" w:hAnsi="Calibri"/>
          <w:sz w:val="22"/>
          <w:szCs w:val="22"/>
        </w:rPr>
        <w:tab/>
      </w:r>
      <w:r w:rsidRPr="00F0240D">
        <w:rPr>
          <w:rFonts w:ascii="Calibri" w:hAnsi="Calibri"/>
          <w:sz w:val="22"/>
          <w:szCs w:val="22"/>
        </w:rPr>
        <w:tab/>
      </w:r>
      <w:r w:rsidRPr="00F0240D">
        <w:rPr>
          <w:rFonts w:ascii="Calibri" w:hAnsi="Calibri"/>
          <w:sz w:val="22"/>
          <w:szCs w:val="22"/>
        </w:rPr>
        <w:tab/>
        <w:t>October 27, 2025</w:t>
      </w:r>
      <w:bookmarkEnd w:id="0"/>
    </w:p>
    <w:p w14:paraId="5650F17B" w14:textId="77777777" w:rsidR="00E03D80" w:rsidRDefault="00E03D80" w:rsidP="00E03D80">
      <w:pPr>
        <w:rPr>
          <w:rFonts w:ascii="Calibri" w:hAnsi="Calibri"/>
          <w:sz w:val="22"/>
          <w:szCs w:val="22"/>
        </w:rPr>
      </w:pPr>
    </w:p>
    <w:p w14:paraId="40086E14" w14:textId="7E82CCBE"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F0240D">
        <w:rPr>
          <w:rFonts w:ascii="Calibri" w:hAnsi="Calibri"/>
          <w:b/>
          <w:sz w:val="22"/>
          <w:szCs w:val="22"/>
        </w:rPr>
        <w:t>3788</w:t>
      </w:r>
    </w:p>
    <w:p w14:paraId="74A4B970" w14:textId="77777777" w:rsidR="00E03D80" w:rsidRPr="000B254F" w:rsidRDefault="00E03D80" w:rsidP="00E03D80">
      <w:pPr>
        <w:rPr>
          <w:rFonts w:ascii="Calibri" w:hAnsi="Calibri"/>
          <w:sz w:val="22"/>
          <w:szCs w:val="22"/>
        </w:rPr>
      </w:pPr>
    </w:p>
    <w:p w14:paraId="6E6AF858" w14:textId="77777777" w:rsidR="00E03D80" w:rsidRPr="000B254F" w:rsidRDefault="00E03D80" w:rsidP="00E03D80">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108E9802"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F0240D">
              <w:rPr>
                <w:rFonts w:ascii="Calibri" w:hAnsi="Calibri"/>
                <w:sz w:val="20"/>
                <w:szCs w:val="20"/>
              </w:rPr>
              <w:t>0876</w:t>
            </w:r>
          </w:p>
        </w:tc>
        <w:tc>
          <w:tcPr>
            <w:tcW w:w="1974" w:type="dxa"/>
            <w:tcBorders>
              <w:top w:val="single" w:sz="4" w:space="0" w:color="auto"/>
            </w:tcBorders>
          </w:tcPr>
          <w:p w14:paraId="4B2DD745" w14:textId="47106FD3"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02311E">
              <w:rPr>
                <w:rFonts w:ascii="Calibri" w:hAnsi="Calibri"/>
                <w:sz w:val="20"/>
                <w:szCs w:val="20"/>
              </w:rPr>
              <w:t>2</w:t>
            </w:r>
            <w:r w:rsidR="008315EA">
              <w:rPr>
                <w:rFonts w:ascii="Calibri" w:hAnsi="Calibri"/>
                <w:sz w:val="20"/>
                <w:szCs w:val="20"/>
              </w:rPr>
              <w:t>3.</w:t>
            </w:r>
            <w:r w:rsidR="00F0240D">
              <w:rPr>
                <w:rFonts w:ascii="Calibri" w:hAnsi="Calibri"/>
                <w:sz w:val="20"/>
                <w:szCs w:val="20"/>
              </w:rPr>
              <w:t>13</w:t>
            </w:r>
            <w:r w:rsidR="00E03D80" w:rsidRPr="001D0340">
              <w:rPr>
                <w:rFonts w:ascii="Calibri" w:hAnsi="Calibri"/>
                <w:sz w:val="20"/>
                <w:szCs w:val="20"/>
              </w:rPr>
              <w:t>%</w:t>
            </w:r>
          </w:p>
        </w:tc>
        <w:tc>
          <w:tcPr>
            <w:tcW w:w="2700" w:type="dxa"/>
            <w:tcBorders>
              <w:top w:val="single" w:sz="4" w:space="0" w:color="auto"/>
            </w:tcBorders>
          </w:tcPr>
          <w:p w14:paraId="38A8453D" w14:textId="3B928AC0"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F0240D">
              <w:rPr>
                <w:rFonts w:ascii="Calibri" w:hAnsi="Calibri"/>
                <w:sz w:val="20"/>
                <w:szCs w:val="20"/>
              </w:rPr>
              <w:t>2789</w:t>
            </w:r>
          </w:p>
        </w:tc>
        <w:tc>
          <w:tcPr>
            <w:tcW w:w="3420" w:type="dxa"/>
            <w:tcBorders>
              <w:top w:val="single" w:sz="4" w:space="0" w:color="auto"/>
            </w:tcBorders>
          </w:tcPr>
          <w:p w14:paraId="2A750077" w14:textId="20DF1929" w:rsidR="00E03D80" w:rsidRPr="001D0340" w:rsidRDefault="00F94B52" w:rsidP="00B44116">
            <w:pPr>
              <w:jc w:val="center"/>
              <w:rPr>
                <w:rFonts w:ascii="Calibri" w:hAnsi="Calibri"/>
                <w:sz w:val="20"/>
                <w:szCs w:val="20"/>
              </w:rPr>
            </w:pPr>
            <w:r>
              <w:rPr>
                <w:rFonts w:ascii="Calibri" w:hAnsi="Calibri"/>
                <w:sz w:val="20"/>
                <w:szCs w:val="20"/>
              </w:rPr>
              <w:t xml:space="preserve">    </w:t>
            </w:r>
            <w:r w:rsidR="008315EA">
              <w:rPr>
                <w:rFonts w:ascii="Calibri" w:hAnsi="Calibri"/>
                <w:sz w:val="20"/>
                <w:szCs w:val="20"/>
              </w:rPr>
              <w:t>22.</w:t>
            </w:r>
            <w:r w:rsidR="00F0240D">
              <w:rPr>
                <w:rFonts w:ascii="Calibri" w:hAnsi="Calibri"/>
                <w:sz w:val="20"/>
                <w:szCs w:val="20"/>
              </w:rPr>
              <w:t>92</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2E93AF7C"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F0240D">
              <w:rPr>
                <w:rFonts w:ascii="Calibri" w:hAnsi="Calibri"/>
                <w:sz w:val="20"/>
                <w:szCs w:val="20"/>
              </w:rPr>
              <w:t>2912</w:t>
            </w:r>
          </w:p>
        </w:tc>
        <w:tc>
          <w:tcPr>
            <w:tcW w:w="1974" w:type="dxa"/>
            <w:tcBorders>
              <w:bottom w:val="single" w:sz="4" w:space="0" w:color="auto"/>
            </w:tcBorders>
          </w:tcPr>
          <w:p w14:paraId="4DA6B6F1" w14:textId="47D6375D" w:rsidR="00E03D80" w:rsidRPr="001D0340" w:rsidRDefault="00F94B52" w:rsidP="000F6411">
            <w:pPr>
              <w:jc w:val="center"/>
              <w:rPr>
                <w:rFonts w:ascii="Calibri" w:hAnsi="Calibri"/>
                <w:sz w:val="20"/>
                <w:szCs w:val="20"/>
              </w:rPr>
            </w:pPr>
            <w:r>
              <w:rPr>
                <w:rFonts w:ascii="Calibri" w:hAnsi="Calibri"/>
                <w:sz w:val="20"/>
                <w:szCs w:val="20"/>
              </w:rPr>
              <w:t xml:space="preserve"> </w:t>
            </w:r>
            <w:r w:rsidR="00F0240D">
              <w:rPr>
                <w:rFonts w:ascii="Calibri" w:hAnsi="Calibri"/>
                <w:sz w:val="20"/>
                <w:szCs w:val="20"/>
              </w:rPr>
              <w:t>76.87</w:t>
            </w:r>
            <w:r w:rsidR="00E03D80" w:rsidRPr="001D0340">
              <w:rPr>
                <w:rFonts w:ascii="Calibri" w:hAnsi="Calibri"/>
                <w:sz w:val="20"/>
                <w:szCs w:val="20"/>
              </w:rPr>
              <w:t>%</w:t>
            </w:r>
          </w:p>
        </w:tc>
        <w:tc>
          <w:tcPr>
            <w:tcW w:w="2700" w:type="dxa"/>
            <w:tcBorders>
              <w:bottom w:val="single" w:sz="4" w:space="0" w:color="auto"/>
            </w:tcBorders>
          </w:tcPr>
          <w:p w14:paraId="0FC52B4F" w14:textId="456E9068"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F0240D">
              <w:rPr>
                <w:rFonts w:ascii="Calibri" w:hAnsi="Calibri"/>
                <w:sz w:val="20"/>
                <w:szCs w:val="20"/>
              </w:rPr>
              <w:t>9381</w:t>
            </w:r>
          </w:p>
        </w:tc>
        <w:tc>
          <w:tcPr>
            <w:tcW w:w="3420" w:type="dxa"/>
            <w:tcBorders>
              <w:bottom w:val="single" w:sz="4" w:space="0" w:color="auto"/>
            </w:tcBorders>
          </w:tcPr>
          <w:p w14:paraId="1A1B3923" w14:textId="308B0FF8" w:rsidR="00E03D80" w:rsidRPr="001D0340" w:rsidRDefault="00F94B52" w:rsidP="000F6411">
            <w:pPr>
              <w:jc w:val="center"/>
              <w:rPr>
                <w:rFonts w:ascii="Calibri" w:hAnsi="Calibri"/>
                <w:sz w:val="20"/>
                <w:szCs w:val="20"/>
              </w:rPr>
            </w:pPr>
            <w:r>
              <w:rPr>
                <w:rFonts w:ascii="Calibri" w:hAnsi="Calibri"/>
                <w:sz w:val="20"/>
                <w:szCs w:val="20"/>
              </w:rPr>
              <w:t xml:space="preserve">    </w:t>
            </w:r>
            <w:r w:rsidR="0002311E">
              <w:rPr>
                <w:rFonts w:ascii="Calibri" w:hAnsi="Calibri"/>
                <w:sz w:val="20"/>
                <w:szCs w:val="20"/>
              </w:rPr>
              <w:t>77.</w:t>
            </w:r>
            <w:r w:rsidR="00F0240D">
              <w:rPr>
                <w:rFonts w:ascii="Calibri" w:hAnsi="Calibri"/>
                <w:sz w:val="20"/>
                <w:szCs w:val="20"/>
              </w:rPr>
              <w:t>08</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79A81B9C"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F0240D">
              <w:rPr>
                <w:rFonts w:ascii="Calibri" w:hAnsi="Calibri"/>
                <w:sz w:val="20"/>
                <w:szCs w:val="20"/>
              </w:rPr>
              <w:t>3788</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31CC4328"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0240D">
              <w:rPr>
                <w:rFonts w:ascii="Calibri" w:hAnsi="Calibri"/>
                <w:sz w:val="20"/>
                <w:szCs w:val="20"/>
              </w:rPr>
              <w:t>1.2170</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3D93958B" w:rsidR="00E03D80" w:rsidRDefault="0002311E" w:rsidP="00E03D80">
      <w:pPr>
        <w:rPr>
          <w:rFonts w:ascii="Calibri" w:hAnsi="Calibri"/>
          <w:sz w:val="22"/>
          <w:szCs w:val="22"/>
        </w:rPr>
      </w:pPr>
      <w:r>
        <w:rPr>
          <w:rFonts w:ascii="Calibri" w:hAnsi="Calibri"/>
          <w:sz w:val="22"/>
          <w:szCs w:val="22"/>
        </w:rPr>
        <w:t>TLTX</w:t>
      </w:r>
      <w:r w:rsidR="00E03D80">
        <w:rPr>
          <w:rFonts w:ascii="Calibri" w:hAnsi="Calibri"/>
          <w:sz w:val="22"/>
          <w:szCs w:val="22"/>
        </w:rPr>
        <w:t xml:space="preserve"> currently estimates it has distributed more than its income and net realized gains; therefore, a portion of your distribution may be return of capital. A return of capital may occur, for example, when some or </w:t>
      </w:r>
      <w:proofErr w:type="gramStart"/>
      <w:r w:rsidR="00E03D80">
        <w:rPr>
          <w:rFonts w:ascii="Calibri" w:hAnsi="Calibri"/>
          <w:sz w:val="22"/>
          <w:szCs w:val="22"/>
        </w:rPr>
        <w:t>all of</w:t>
      </w:r>
      <w:proofErr w:type="gramEnd"/>
      <w:r w:rsidR="00E03D80">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TLTX</w:t>
      </w:r>
      <w:r w:rsidR="00E03D80">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349350BE"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02311E">
        <w:rPr>
          <w:rFonts w:ascii="Calibri" w:hAnsi="Calibri"/>
          <w:b/>
          <w:sz w:val="22"/>
          <w:szCs w:val="22"/>
        </w:rPr>
        <w:t>TLTX</w:t>
      </w:r>
      <w:r>
        <w:rPr>
          <w:rFonts w:ascii="Calibri" w:hAnsi="Calibri"/>
          <w:b/>
          <w:sz w:val="22"/>
          <w:szCs w:val="22"/>
        </w:rPr>
        <w:t>’s investment experience during the remainder of the fiscal year and may be subject to changes based on tax regulations.  In early 202</w:t>
      </w:r>
      <w:r w:rsidR="0066262D">
        <w:rPr>
          <w:rFonts w:ascii="Calibri" w:hAnsi="Calibri"/>
          <w:b/>
          <w:sz w:val="22"/>
          <w:szCs w:val="22"/>
        </w:rPr>
        <w:t>6</w:t>
      </w:r>
      <w:r>
        <w:rPr>
          <w:rFonts w:ascii="Calibri" w:hAnsi="Calibri"/>
          <w:b/>
          <w:sz w:val="22"/>
          <w:szCs w:val="22"/>
        </w:rPr>
        <w:t xml:space="preserve">, after definitive information is available, </w:t>
      </w:r>
      <w:r w:rsidR="0002311E">
        <w:rPr>
          <w:rFonts w:ascii="Calibri" w:hAnsi="Calibri"/>
          <w:b/>
          <w:sz w:val="22"/>
          <w:szCs w:val="22"/>
        </w:rPr>
        <w:t>TLTX</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311E"/>
    <w:rsid w:val="00040EED"/>
    <w:rsid w:val="000D2E32"/>
    <w:rsid w:val="000F5962"/>
    <w:rsid w:val="0011179E"/>
    <w:rsid w:val="00114C63"/>
    <w:rsid w:val="001228E2"/>
    <w:rsid w:val="001B6286"/>
    <w:rsid w:val="001C010D"/>
    <w:rsid w:val="001D4123"/>
    <w:rsid w:val="0024233A"/>
    <w:rsid w:val="00263D95"/>
    <w:rsid w:val="00290092"/>
    <w:rsid w:val="0029704D"/>
    <w:rsid w:val="002C58B4"/>
    <w:rsid w:val="00386E47"/>
    <w:rsid w:val="003B14B5"/>
    <w:rsid w:val="003B2586"/>
    <w:rsid w:val="003E7400"/>
    <w:rsid w:val="00406149"/>
    <w:rsid w:val="0055313B"/>
    <w:rsid w:val="00571577"/>
    <w:rsid w:val="0061513C"/>
    <w:rsid w:val="0066262D"/>
    <w:rsid w:val="006752D6"/>
    <w:rsid w:val="006C4F3F"/>
    <w:rsid w:val="00775994"/>
    <w:rsid w:val="00825308"/>
    <w:rsid w:val="00826EA3"/>
    <w:rsid w:val="008272C8"/>
    <w:rsid w:val="008315EA"/>
    <w:rsid w:val="00854B26"/>
    <w:rsid w:val="008962BA"/>
    <w:rsid w:val="00921BB9"/>
    <w:rsid w:val="009325D3"/>
    <w:rsid w:val="00947F1F"/>
    <w:rsid w:val="0095090B"/>
    <w:rsid w:val="009663CE"/>
    <w:rsid w:val="00A950E0"/>
    <w:rsid w:val="00B44116"/>
    <w:rsid w:val="00B57A91"/>
    <w:rsid w:val="00B67C11"/>
    <w:rsid w:val="00B943E6"/>
    <w:rsid w:val="00BB0911"/>
    <w:rsid w:val="00BD1D22"/>
    <w:rsid w:val="00BD7DC4"/>
    <w:rsid w:val="00DF76DF"/>
    <w:rsid w:val="00E01221"/>
    <w:rsid w:val="00E03D80"/>
    <w:rsid w:val="00F0240D"/>
    <w:rsid w:val="00F0786E"/>
    <w:rsid w:val="00F259B4"/>
    <w:rsid w:val="00F53EE4"/>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121266378">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64096404">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12613131">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799110049">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292</Words>
  <Characters>1568</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2024-05-06T17:50:00Z</dcterms:created>
  <dcterms:modified xsi:type="dcterms:W3CDTF">2025-10-21T15:55:00Z</dcterms:modified>
</cp:coreProperties>
</file>