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B42BEB" w14:textId="119B8FE9" w:rsidR="00E03D80" w:rsidRDefault="00E03D80" w:rsidP="00E03D80">
      <w:pPr>
        <w:rPr>
          <w:rFonts w:ascii="Calibri" w:hAnsi="Calibri"/>
          <w:b/>
        </w:rPr>
      </w:pPr>
      <w:r>
        <w:rPr>
          <w:rFonts w:ascii="Calibri" w:hAnsi="Calibri"/>
          <w:b/>
        </w:rPr>
        <w:t xml:space="preserve">Global X </w:t>
      </w:r>
      <w:r w:rsidR="0002311E">
        <w:rPr>
          <w:rFonts w:ascii="Calibri" w:hAnsi="Calibri"/>
          <w:b/>
        </w:rPr>
        <w:t>Treasury Bond Enhanced Income</w:t>
      </w:r>
      <w:r w:rsidRPr="00A2633B">
        <w:rPr>
          <w:rFonts w:ascii="Calibri" w:hAnsi="Calibri"/>
          <w:b/>
        </w:rPr>
        <w:t xml:space="preserve"> ETF </w:t>
      </w:r>
    </w:p>
    <w:p w14:paraId="0105A26D" w14:textId="7EB6EC3C" w:rsidR="00E03D80" w:rsidRPr="000B254F" w:rsidRDefault="00E03D80" w:rsidP="00E03D80">
      <w:pPr>
        <w:rPr>
          <w:rFonts w:ascii="Calibri" w:hAnsi="Calibri"/>
          <w:sz w:val="22"/>
          <w:szCs w:val="22"/>
        </w:rPr>
      </w:pPr>
      <w:proofErr w:type="spellStart"/>
      <w:r>
        <w:rPr>
          <w:rFonts w:ascii="Calibri" w:hAnsi="Calibri"/>
          <w:sz w:val="22"/>
          <w:szCs w:val="22"/>
        </w:rPr>
        <w:t>Cusip</w:t>
      </w:r>
      <w:proofErr w:type="spellEnd"/>
      <w:r>
        <w:rPr>
          <w:rFonts w:ascii="Calibri" w:hAnsi="Calibri"/>
          <w:sz w:val="22"/>
          <w:szCs w:val="22"/>
        </w:rPr>
        <w:t>:</w:t>
      </w:r>
      <w:r>
        <w:rPr>
          <w:rFonts w:ascii="Calibri" w:hAnsi="Calibri"/>
          <w:sz w:val="22"/>
          <w:szCs w:val="22"/>
        </w:rPr>
        <w:tab/>
      </w:r>
      <w:r w:rsidR="0002311E" w:rsidRPr="0002311E">
        <w:rPr>
          <w:rFonts w:ascii="Calibri" w:hAnsi="Calibri"/>
          <w:sz w:val="22"/>
          <w:szCs w:val="22"/>
        </w:rPr>
        <w:t>37960A321</w:t>
      </w:r>
    </w:p>
    <w:p w14:paraId="5034F116" w14:textId="6A472923" w:rsidR="00E03D80" w:rsidRPr="000B254F" w:rsidRDefault="00E03D80" w:rsidP="00E03D80">
      <w:pPr>
        <w:rPr>
          <w:rFonts w:ascii="Calibri" w:hAnsi="Calibri"/>
          <w:sz w:val="22"/>
          <w:szCs w:val="22"/>
        </w:rPr>
      </w:pPr>
      <w:r>
        <w:rPr>
          <w:rFonts w:ascii="Calibri" w:hAnsi="Calibri"/>
          <w:sz w:val="22"/>
          <w:szCs w:val="22"/>
        </w:rPr>
        <w:t>Ticker:</w:t>
      </w:r>
      <w:r>
        <w:rPr>
          <w:rFonts w:ascii="Calibri" w:hAnsi="Calibri"/>
          <w:sz w:val="22"/>
          <w:szCs w:val="22"/>
        </w:rPr>
        <w:tab/>
      </w:r>
      <w:r w:rsidR="0002311E">
        <w:rPr>
          <w:rFonts w:ascii="Calibri" w:hAnsi="Calibri"/>
          <w:sz w:val="22"/>
          <w:szCs w:val="22"/>
        </w:rPr>
        <w:t>TLTX</w:t>
      </w:r>
    </w:p>
    <w:p w14:paraId="1A11A965" w14:textId="77777777" w:rsidR="00E03D80" w:rsidRPr="000B254F" w:rsidRDefault="00E03D80" w:rsidP="00E03D80">
      <w:pPr>
        <w:rPr>
          <w:rFonts w:ascii="Calibri" w:hAnsi="Calibri"/>
          <w:sz w:val="22"/>
          <w:szCs w:val="22"/>
        </w:rPr>
      </w:pPr>
    </w:p>
    <w:p w14:paraId="42DE5B62" w14:textId="77777777" w:rsidR="003B2586" w:rsidRPr="003B2586" w:rsidRDefault="003B2586" w:rsidP="003B2586">
      <w:pPr>
        <w:rPr>
          <w:rFonts w:ascii="Calibri" w:hAnsi="Calibri"/>
          <w:sz w:val="22"/>
          <w:szCs w:val="22"/>
        </w:rPr>
      </w:pPr>
      <w:bookmarkStart w:id="0" w:name="_Hlk188612505"/>
      <w:r w:rsidRPr="003B2586">
        <w:rPr>
          <w:rFonts w:ascii="Calibri" w:hAnsi="Calibri"/>
          <w:sz w:val="22"/>
          <w:szCs w:val="22"/>
        </w:rPr>
        <w:t>Record Date:</w:t>
      </w:r>
      <w:r w:rsidRPr="003B2586">
        <w:rPr>
          <w:rFonts w:ascii="Calibri" w:hAnsi="Calibri"/>
          <w:sz w:val="22"/>
          <w:szCs w:val="22"/>
        </w:rPr>
        <w:tab/>
      </w:r>
      <w:r w:rsidRPr="003B2586">
        <w:rPr>
          <w:rFonts w:ascii="Calibri" w:hAnsi="Calibri"/>
          <w:sz w:val="22"/>
          <w:szCs w:val="22"/>
        </w:rPr>
        <w:tab/>
      </w:r>
      <w:r w:rsidRPr="003B2586">
        <w:rPr>
          <w:rFonts w:ascii="Calibri" w:hAnsi="Calibri"/>
          <w:sz w:val="22"/>
          <w:szCs w:val="22"/>
        </w:rPr>
        <w:tab/>
        <w:t>August 18, 2025</w:t>
      </w:r>
    </w:p>
    <w:p w14:paraId="67649A9D" w14:textId="77777777" w:rsidR="003B2586" w:rsidRPr="003B2586" w:rsidRDefault="003B2586" w:rsidP="003B2586">
      <w:pPr>
        <w:rPr>
          <w:rFonts w:ascii="Calibri" w:hAnsi="Calibri"/>
          <w:sz w:val="22"/>
          <w:szCs w:val="22"/>
        </w:rPr>
      </w:pPr>
      <w:r w:rsidRPr="003B2586">
        <w:rPr>
          <w:rFonts w:ascii="Calibri" w:hAnsi="Calibri"/>
          <w:sz w:val="22"/>
          <w:szCs w:val="22"/>
        </w:rPr>
        <w:t>Pay Date:</w:t>
      </w:r>
      <w:r w:rsidRPr="003B2586">
        <w:rPr>
          <w:rFonts w:ascii="Calibri" w:hAnsi="Calibri"/>
          <w:sz w:val="22"/>
          <w:szCs w:val="22"/>
        </w:rPr>
        <w:tab/>
      </w:r>
      <w:r w:rsidRPr="003B2586">
        <w:rPr>
          <w:rFonts w:ascii="Calibri" w:hAnsi="Calibri"/>
          <w:sz w:val="22"/>
          <w:szCs w:val="22"/>
        </w:rPr>
        <w:tab/>
      </w:r>
      <w:r w:rsidRPr="003B2586">
        <w:rPr>
          <w:rFonts w:ascii="Calibri" w:hAnsi="Calibri"/>
          <w:sz w:val="22"/>
          <w:szCs w:val="22"/>
        </w:rPr>
        <w:tab/>
        <w:t>August 25, 2025</w:t>
      </w:r>
      <w:bookmarkEnd w:id="0"/>
    </w:p>
    <w:p w14:paraId="5650F17B" w14:textId="77777777" w:rsidR="00E03D80" w:rsidRDefault="00E03D80" w:rsidP="00E03D80">
      <w:pPr>
        <w:rPr>
          <w:rFonts w:ascii="Calibri" w:hAnsi="Calibri"/>
          <w:sz w:val="22"/>
          <w:szCs w:val="22"/>
        </w:rPr>
      </w:pPr>
    </w:p>
    <w:p w14:paraId="40086E14" w14:textId="4F065FD3" w:rsidR="00BB0911" w:rsidRPr="00BB0911" w:rsidRDefault="00E03D80" w:rsidP="00E03D80">
      <w:pPr>
        <w:rPr>
          <w:rFonts w:ascii="Calibri" w:hAnsi="Calibri"/>
          <w:b/>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02311E">
        <w:rPr>
          <w:rFonts w:ascii="Calibri" w:hAnsi="Calibri"/>
          <w:b/>
          <w:sz w:val="22"/>
          <w:szCs w:val="22"/>
        </w:rPr>
        <w:t>4076</w:t>
      </w:r>
    </w:p>
    <w:p w14:paraId="74A4B970" w14:textId="77777777" w:rsidR="00E03D80" w:rsidRPr="000B254F" w:rsidRDefault="00E03D80" w:rsidP="00E03D80">
      <w:pPr>
        <w:rPr>
          <w:rFonts w:ascii="Calibri" w:hAnsi="Calibri"/>
          <w:sz w:val="22"/>
          <w:szCs w:val="22"/>
        </w:rPr>
      </w:pPr>
    </w:p>
    <w:p w14:paraId="6E6AF858" w14:textId="77777777" w:rsidR="00E03D80" w:rsidRPr="000B254F" w:rsidRDefault="00E03D80" w:rsidP="00E03D80">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 net realized gains and return of capital. All amounts are expressed per capital share.</w:t>
      </w:r>
    </w:p>
    <w:p w14:paraId="18C62F26" w14:textId="77777777" w:rsidR="00E03D80" w:rsidRDefault="00E03D80" w:rsidP="00E03D80"/>
    <w:tbl>
      <w:tblPr>
        <w:tblW w:w="12168" w:type="dxa"/>
        <w:tblInd w:w="288" w:type="dxa"/>
        <w:tblLook w:val="01E0" w:firstRow="1" w:lastRow="1" w:firstColumn="1" w:lastColumn="1" w:noHBand="0" w:noVBand="0"/>
      </w:tblPr>
      <w:tblGrid>
        <w:gridCol w:w="2628"/>
        <w:gridCol w:w="1446"/>
        <w:gridCol w:w="1974"/>
        <w:gridCol w:w="2700"/>
        <w:gridCol w:w="3420"/>
      </w:tblGrid>
      <w:tr w:rsidR="00E03D80" w14:paraId="7775DC27" w14:textId="77777777" w:rsidTr="000F6411">
        <w:tc>
          <w:tcPr>
            <w:tcW w:w="2628" w:type="dxa"/>
            <w:shd w:val="clear" w:color="auto" w:fill="auto"/>
          </w:tcPr>
          <w:p w14:paraId="060B7CEE" w14:textId="77777777" w:rsidR="00E03D80" w:rsidRPr="001D0340" w:rsidRDefault="00E03D80" w:rsidP="000F6411">
            <w:pPr>
              <w:rPr>
                <w:rFonts w:ascii="Calibri" w:hAnsi="Calibri"/>
                <w:sz w:val="20"/>
                <w:szCs w:val="20"/>
              </w:rPr>
            </w:pPr>
          </w:p>
        </w:tc>
        <w:tc>
          <w:tcPr>
            <w:tcW w:w="1446" w:type="dxa"/>
            <w:tcBorders>
              <w:bottom w:val="single" w:sz="4" w:space="0" w:color="auto"/>
            </w:tcBorders>
            <w:shd w:val="clear" w:color="auto" w:fill="auto"/>
          </w:tcPr>
          <w:p w14:paraId="01C46BD0" w14:textId="77777777"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shd w:val="clear" w:color="auto" w:fill="auto"/>
          </w:tcPr>
          <w:p w14:paraId="6768CAA0"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shd w:val="clear" w:color="auto" w:fill="auto"/>
          </w:tcPr>
          <w:p w14:paraId="3A324195" w14:textId="77777777" w:rsidR="00E03D80" w:rsidRPr="001D0340" w:rsidRDefault="00E03D80"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shd w:val="clear" w:color="auto" w:fill="auto"/>
          </w:tcPr>
          <w:p w14:paraId="350AB95C"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E03D80" w14:paraId="659F9DC2" w14:textId="77777777" w:rsidTr="000F6411">
        <w:tc>
          <w:tcPr>
            <w:tcW w:w="2628" w:type="dxa"/>
            <w:shd w:val="clear" w:color="auto" w:fill="auto"/>
          </w:tcPr>
          <w:p w14:paraId="7F8BCD48" w14:textId="77777777" w:rsidR="00E03D80" w:rsidRPr="001D0340" w:rsidRDefault="00E03D80"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shd w:val="clear" w:color="auto" w:fill="auto"/>
          </w:tcPr>
          <w:p w14:paraId="314F52F2" w14:textId="6034B58A" w:rsidR="00E03D80" w:rsidRPr="001D0340" w:rsidRDefault="00E03D80" w:rsidP="00290092">
            <w:pPr>
              <w:tabs>
                <w:tab w:val="left" w:pos="1289"/>
              </w:tabs>
              <w:ind w:right="266"/>
              <w:jc w:val="center"/>
              <w:rPr>
                <w:rFonts w:ascii="Calibri" w:hAnsi="Calibri"/>
                <w:sz w:val="20"/>
                <w:szCs w:val="20"/>
              </w:rPr>
            </w:pPr>
            <w:r w:rsidRPr="001D0340">
              <w:rPr>
                <w:rFonts w:ascii="Calibri" w:hAnsi="Calibri"/>
                <w:sz w:val="20"/>
                <w:szCs w:val="20"/>
              </w:rPr>
              <w:t>$0.</w:t>
            </w:r>
            <w:r w:rsidR="0002311E">
              <w:rPr>
                <w:rFonts w:ascii="Calibri" w:hAnsi="Calibri"/>
                <w:sz w:val="20"/>
                <w:szCs w:val="20"/>
              </w:rPr>
              <w:t>0904</w:t>
            </w:r>
          </w:p>
        </w:tc>
        <w:tc>
          <w:tcPr>
            <w:tcW w:w="1974" w:type="dxa"/>
            <w:tcBorders>
              <w:top w:val="single" w:sz="4" w:space="0" w:color="auto"/>
            </w:tcBorders>
            <w:shd w:val="clear" w:color="auto" w:fill="auto"/>
          </w:tcPr>
          <w:p w14:paraId="4B2DD745" w14:textId="40BF16C3" w:rsidR="00E03D80" w:rsidRPr="001D0340" w:rsidRDefault="00B44116" w:rsidP="000F6411">
            <w:pPr>
              <w:rPr>
                <w:rFonts w:ascii="Calibri" w:hAnsi="Calibri"/>
                <w:sz w:val="20"/>
                <w:szCs w:val="20"/>
              </w:rPr>
            </w:pPr>
            <w:r>
              <w:rPr>
                <w:rFonts w:ascii="Calibri" w:hAnsi="Calibri"/>
                <w:sz w:val="20"/>
                <w:szCs w:val="20"/>
              </w:rPr>
              <w:t xml:space="preserve"> </w:t>
            </w:r>
            <w:r w:rsidR="00F94B52">
              <w:rPr>
                <w:rFonts w:ascii="Calibri" w:hAnsi="Calibri"/>
                <w:sz w:val="20"/>
                <w:szCs w:val="20"/>
              </w:rPr>
              <w:t xml:space="preserve">            </w:t>
            </w:r>
            <w:r w:rsidR="0002311E">
              <w:rPr>
                <w:rFonts w:ascii="Calibri" w:hAnsi="Calibri"/>
                <w:sz w:val="20"/>
                <w:szCs w:val="20"/>
              </w:rPr>
              <w:t>22.18</w:t>
            </w:r>
            <w:r w:rsidR="00E03D80" w:rsidRPr="001D0340">
              <w:rPr>
                <w:rFonts w:ascii="Calibri" w:hAnsi="Calibri"/>
                <w:sz w:val="20"/>
                <w:szCs w:val="20"/>
              </w:rPr>
              <w:t>%</w:t>
            </w:r>
          </w:p>
        </w:tc>
        <w:tc>
          <w:tcPr>
            <w:tcW w:w="2700" w:type="dxa"/>
            <w:tcBorders>
              <w:top w:val="single" w:sz="4" w:space="0" w:color="auto"/>
            </w:tcBorders>
            <w:shd w:val="clear" w:color="auto" w:fill="auto"/>
          </w:tcPr>
          <w:p w14:paraId="38A8453D" w14:textId="5C04C6E3"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F94B52">
              <w:rPr>
                <w:rFonts w:ascii="Calibri" w:hAnsi="Calibri"/>
                <w:sz w:val="20"/>
                <w:szCs w:val="20"/>
              </w:rPr>
              <w:t>0.</w:t>
            </w:r>
            <w:r w:rsidR="0002311E">
              <w:rPr>
                <w:rFonts w:ascii="Calibri" w:hAnsi="Calibri"/>
                <w:sz w:val="20"/>
                <w:szCs w:val="20"/>
              </w:rPr>
              <w:t>0904</w:t>
            </w:r>
          </w:p>
        </w:tc>
        <w:tc>
          <w:tcPr>
            <w:tcW w:w="3420" w:type="dxa"/>
            <w:tcBorders>
              <w:top w:val="single" w:sz="4" w:space="0" w:color="auto"/>
            </w:tcBorders>
            <w:shd w:val="clear" w:color="auto" w:fill="auto"/>
          </w:tcPr>
          <w:p w14:paraId="2A750077" w14:textId="5E058AA6" w:rsidR="00E03D80" w:rsidRPr="001D0340" w:rsidRDefault="00F94B52" w:rsidP="00B44116">
            <w:pPr>
              <w:jc w:val="center"/>
              <w:rPr>
                <w:rFonts w:ascii="Calibri" w:hAnsi="Calibri"/>
                <w:sz w:val="20"/>
                <w:szCs w:val="20"/>
              </w:rPr>
            </w:pPr>
            <w:r>
              <w:rPr>
                <w:rFonts w:ascii="Calibri" w:hAnsi="Calibri"/>
                <w:sz w:val="20"/>
                <w:szCs w:val="20"/>
              </w:rPr>
              <w:t xml:space="preserve">    </w:t>
            </w:r>
            <w:r w:rsidR="0002311E">
              <w:rPr>
                <w:rFonts w:ascii="Calibri" w:hAnsi="Calibri"/>
                <w:sz w:val="20"/>
                <w:szCs w:val="20"/>
              </w:rPr>
              <w:t>22.18</w:t>
            </w:r>
            <w:r w:rsidR="00E03D80">
              <w:rPr>
                <w:rFonts w:ascii="Calibri" w:hAnsi="Calibri"/>
                <w:sz w:val="20"/>
                <w:szCs w:val="20"/>
              </w:rPr>
              <w:t>%</w:t>
            </w:r>
          </w:p>
        </w:tc>
      </w:tr>
      <w:tr w:rsidR="00E03D80" w14:paraId="0190C738" w14:textId="77777777" w:rsidTr="000F6411">
        <w:trPr>
          <w:trHeight w:val="270"/>
        </w:trPr>
        <w:tc>
          <w:tcPr>
            <w:tcW w:w="2628" w:type="dxa"/>
            <w:shd w:val="clear" w:color="auto" w:fill="auto"/>
          </w:tcPr>
          <w:p w14:paraId="37741516" w14:textId="77777777" w:rsidR="00E03D80" w:rsidRPr="001D0340" w:rsidRDefault="00E03D80" w:rsidP="000F6411">
            <w:pPr>
              <w:rPr>
                <w:rFonts w:ascii="Calibri" w:hAnsi="Calibri"/>
                <w:sz w:val="20"/>
                <w:szCs w:val="20"/>
              </w:rPr>
            </w:pPr>
            <w:r w:rsidRPr="001D0340">
              <w:rPr>
                <w:rFonts w:ascii="Calibri" w:hAnsi="Calibri"/>
                <w:sz w:val="20"/>
                <w:szCs w:val="20"/>
              </w:rPr>
              <w:t>Net Realized Capital Gains</w:t>
            </w:r>
          </w:p>
        </w:tc>
        <w:tc>
          <w:tcPr>
            <w:tcW w:w="1446" w:type="dxa"/>
            <w:shd w:val="clear" w:color="auto" w:fill="auto"/>
          </w:tcPr>
          <w:p w14:paraId="7B59BF43" w14:textId="77777777" w:rsidR="00E03D80" w:rsidRPr="001D0340" w:rsidRDefault="00E03D80" w:rsidP="000F6411">
            <w:pPr>
              <w:tabs>
                <w:tab w:val="left" w:pos="1289"/>
              </w:tabs>
              <w:ind w:right="266"/>
              <w:jc w:val="center"/>
              <w:rPr>
                <w:rFonts w:ascii="Calibri" w:hAnsi="Calibri"/>
                <w:sz w:val="20"/>
                <w:szCs w:val="20"/>
              </w:rPr>
            </w:pPr>
            <w:r>
              <w:rPr>
                <w:rFonts w:ascii="Calibri" w:hAnsi="Calibri"/>
                <w:sz w:val="20"/>
                <w:szCs w:val="20"/>
              </w:rPr>
              <w:t>$0.0000</w:t>
            </w:r>
          </w:p>
        </w:tc>
        <w:tc>
          <w:tcPr>
            <w:tcW w:w="1974" w:type="dxa"/>
            <w:shd w:val="clear" w:color="auto" w:fill="auto"/>
          </w:tcPr>
          <w:p w14:paraId="3D0B581D" w14:textId="77777777" w:rsidR="00E03D80" w:rsidRPr="001D0340" w:rsidRDefault="00E03D80" w:rsidP="000F6411">
            <w:pPr>
              <w:jc w:val="center"/>
              <w:rPr>
                <w:rFonts w:ascii="Calibri" w:hAnsi="Calibri"/>
                <w:sz w:val="20"/>
                <w:szCs w:val="20"/>
              </w:rPr>
            </w:pPr>
            <w:r>
              <w:rPr>
                <w:rFonts w:ascii="Calibri" w:hAnsi="Calibri"/>
                <w:sz w:val="20"/>
                <w:szCs w:val="20"/>
              </w:rPr>
              <w:t xml:space="preserve">   0.00</w:t>
            </w:r>
            <w:r w:rsidRPr="001D0340">
              <w:rPr>
                <w:rFonts w:ascii="Calibri" w:hAnsi="Calibri"/>
                <w:sz w:val="20"/>
                <w:szCs w:val="20"/>
              </w:rPr>
              <w:t>%</w:t>
            </w:r>
          </w:p>
        </w:tc>
        <w:tc>
          <w:tcPr>
            <w:tcW w:w="2700" w:type="dxa"/>
            <w:shd w:val="clear" w:color="auto" w:fill="auto"/>
          </w:tcPr>
          <w:p w14:paraId="7740243A" w14:textId="77777777"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Pr>
                <w:rFonts w:ascii="Calibri" w:hAnsi="Calibri"/>
                <w:sz w:val="20"/>
                <w:szCs w:val="20"/>
              </w:rPr>
              <w:t>0.0000</w:t>
            </w:r>
          </w:p>
        </w:tc>
        <w:tc>
          <w:tcPr>
            <w:tcW w:w="3420" w:type="dxa"/>
            <w:shd w:val="clear" w:color="auto" w:fill="auto"/>
          </w:tcPr>
          <w:p w14:paraId="72BAC126" w14:textId="77777777" w:rsidR="00E03D80" w:rsidRPr="001D0340" w:rsidRDefault="00E03D80" w:rsidP="000F6411">
            <w:pPr>
              <w:jc w:val="center"/>
              <w:rPr>
                <w:rFonts w:ascii="Calibri" w:hAnsi="Calibri"/>
                <w:sz w:val="20"/>
                <w:szCs w:val="20"/>
              </w:rPr>
            </w:pPr>
            <w:r>
              <w:rPr>
                <w:rFonts w:ascii="Calibri" w:hAnsi="Calibri"/>
                <w:sz w:val="20"/>
                <w:szCs w:val="20"/>
              </w:rPr>
              <w:t xml:space="preserve">     0.00</w:t>
            </w:r>
            <w:r w:rsidRPr="001D0340">
              <w:rPr>
                <w:rFonts w:ascii="Calibri" w:hAnsi="Calibri"/>
                <w:sz w:val="20"/>
                <w:szCs w:val="20"/>
              </w:rPr>
              <w:t>%</w:t>
            </w:r>
          </w:p>
        </w:tc>
      </w:tr>
      <w:tr w:rsidR="00E03D80" w14:paraId="216BB97A" w14:textId="77777777" w:rsidTr="000F6411">
        <w:tc>
          <w:tcPr>
            <w:tcW w:w="2628" w:type="dxa"/>
            <w:shd w:val="clear" w:color="auto" w:fill="auto"/>
          </w:tcPr>
          <w:p w14:paraId="2A375EED" w14:textId="77777777" w:rsidR="00E03D80" w:rsidRPr="001D0340" w:rsidRDefault="00E03D80"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shd w:val="clear" w:color="auto" w:fill="auto"/>
          </w:tcPr>
          <w:p w14:paraId="29416AB0" w14:textId="6400EE8F" w:rsidR="00E03D80" w:rsidRPr="001D0340" w:rsidRDefault="00F94B52" w:rsidP="000F6411">
            <w:pPr>
              <w:tabs>
                <w:tab w:val="left" w:pos="1289"/>
              </w:tabs>
              <w:ind w:right="266"/>
              <w:jc w:val="center"/>
              <w:rPr>
                <w:rFonts w:ascii="Calibri" w:hAnsi="Calibri"/>
                <w:sz w:val="20"/>
                <w:szCs w:val="20"/>
              </w:rPr>
            </w:pPr>
            <w:r>
              <w:rPr>
                <w:rFonts w:ascii="Calibri" w:hAnsi="Calibri"/>
                <w:sz w:val="20"/>
                <w:szCs w:val="20"/>
              </w:rPr>
              <w:t>$0.</w:t>
            </w:r>
            <w:r w:rsidR="0002311E">
              <w:rPr>
                <w:rFonts w:ascii="Calibri" w:hAnsi="Calibri"/>
                <w:sz w:val="20"/>
                <w:szCs w:val="20"/>
              </w:rPr>
              <w:t>3172</w:t>
            </w:r>
          </w:p>
        </w:tc>
        <w:tc>
          <w:tcPr>
            <w:tcW w:w="1974" w:type="dxa"/>
            <w:tcBorders>
              <w:bottom w:val="single" w:sz="4" w:space="0" w:color="auto"/>
            </w:tcBorders>
            <w:shd w:val="clear" w:color="auto" w:fill="auto"/>
          </w:tcPr>
          <w:p w14:paraId="4DA6B6F1" w14:textId="5740BD28" w:rsidR="00E03D80" w:rsidRPr="001D0340" w:rsidRDefault="00F94B52" w:rsidP="000F6411">
            <w:pPr>
              <w:jc w:val="center"/>
              <w:rPr>
                <w:rFonts w:ascii="Calibri" w:hAnsi="Calibri"/>
                <w:sz w:val="20"/>
                <w:szCs w:val="20"/>
              </w:rPr>
            </w:pPr>
            <w:r>
              <w:rPr>
                <w:rFonts w:ascii="Calibri" w:hAnsi="Calibri"/>
                <w:sz w:val="20"/>
                <w:szCs w:val="20"/>
              </w:rPr>
              <w:t xml:space="preserve"> </w:t>
            </w:r>
            <w:r w:rsidR="0002311E">
              <w:rPr>
                <w:rFonts w:ascii="Calibri" w:hAnsi="Calibri"/>
                <w:sz w:val="20"/>
                <w:szCs w:val="20"/>
              </w:rPr>
              <w:t>77.82</w:t>
            </w:r>
            <w:r w:rsidR="00E03D80" w:rsidRPr="001D0340">
              <w:rPr>
                <w:rFonts w:ascii="Calibri" w:hAnsi="Calibri"/>
                <w:sz w:val="20"/>
                <w:szCs w:val="20"/>
              </w:rPr>
              <w:t>%</w:t>
            </w:r>
          </w:p>
        </w:tc>
        <w:tc>
          <w:tcPr>
            <w:tcW w:w="2700" w:type="dxa"/>
            <w:tcBorders>
              <w:bottom w:val="single" w:sz="4" w:space="0" w:color="auto"/>
            </w:tcBorders>
            <w:shd w:val="clear" w:color="auto" w:fill="auto"/>
          </w:tcPr>
          <w:p w14:paraId="0FC52B4F" w14:textId="692BE1F6"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F94B52">
              <w:rPr>
                <w:rFonts w:ascii="Calibri" w:hAnsi="Calibri"/>
                <w:sz w:val="20"/>
                <w:szCs w:val="20"/>
              </w:rPr>
              <w:t>0.</w:t>
            </w:r>
            <w:r w:rsidR="0002311E">
              <w:rPr>
                <w:rFonts w:ascii="Calibri" w:hAnsi="Calibri"/>
                <w:sz w:val="20"/>
                <w:szCs w:val="20"/>
              </w:rPr>
              <w:t>3172</w:t>
            </w:r>
          </w:p>
        </w:tc>
        <w:tc>
          <w:tcPr>
            <w:tcW w:w="3420" w:type="dxa"/>
            <w:tcBorders>
              <w:bottom w:val="single" w:sz="4" w:space="0" w:color="auto"/>
            </w:tcBorders>
            <w:shd w:val="clear" w:color="auto" w:fill="auto"/>
          </w:tcPr>
          <w:p w14:paraId="1A1B3923" w14:textId="68DB73A6" w:rsidR="00E03D80" w:rsidRPr="001D0340" w:rsidRDefault="00F94B52" w:rsidP="000F6411">
            <w:pPr>
              <w:jc w:val="center"/>
              <w:rPr>
                <w:rFonts w:ascii="Calibri" w:hAnsi="Calibri"/>
                <w:sz w:val="20"/>
                <w:szCs w:val="20"/>
              </w:rPr>
            </w:pPr>
            <w:r>
              <w:rPr>
                <w:rFonts w:ascii="Calibri" w:hAnsi="Calibri"/>
                <w:sz w:val="20"/>
                <w:szCs w:val="20"/>
              </w:rPr>
              <w:t xml:space="preserve">    </w:t>
            </w:r>
            <w:r w:rsidR="0002311E">
              <w:rPr>
                <w:rFonts w:ascii="Calibri" w:hAnsi="Calibri"/>
                <w:sz w:val="20"/>
                <w:szCs w:val="20"/>
              </w:rPr>
              <w:t>77.82</w:t>
            </w:r>
            <w:r w:rsidR="00E03D80" w:rsidRPr="001D0340">
              <w:rPr>
                <w:rFonts w:ascii="Calibri" w:hAnsi="Calibri"/>
                <w:sz w:val="20"/>
                <w:szCs w:val="20"/>
              </w:rPr>
              <w:t>%</w:t>
            </w:r>
          </w:p>
        </w:tc>
      </w:tr>
      <w:tr w:rsidR="00E03D80" w14:paraId="1F6A51B8" w14:textId="77777777" w:rsidTr="000F6411">
        <w:tc>
          <w:tcPr>
            <w:tcW w:w="2628" w:type="dxa"/>
            <w:shd w:val="clear" w:color="auto" w:fill="auto"/>
          </w:tcPr>
          <w:p w14:paraId="3CB734EB" w14:textId="77777777" w:rsidR="00E03D80" w:rsidRPr="001D0340" w:rsidRDefault="00E03D80"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shd w:val="clear" w:color="auto" w:fill="auto"/>
          </w:tcPr>
          <w:p w14:paraId="5B75ECAB" w14:textId="6816177B"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$0.</w:t>
            </w:r>
            <w:r w:rsidR="0002311E">
              <w:rPr>
                <w:rFonts w:ascii="Calibri" w:hAnsi="Calibri"/>
                <w:sz w:val="20"/>
                <w:szCs w:val="20"/>
              </w:rPr>
              <w:t>4076</w:t>
            </w:r>
          </w:p>
        </w:tc>
        <w:tc>
          <w:tcPr>
            <w:tcW w:w="1974" w:type="dxa"/>
            <w:tcBorders>
              <w:top w:val="single" w:sz="4" w:space="0" w:color="auto"/>
            </w:tcBorders>
            <w:shd w:val="clear" w:color="auto" w:fill="auto"/>
          </w:tcPr>
          <w:p w14:paraId="56053908"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shd w:val="clear" w:color="auto" w:fill="auto"/>
          </w:tcPr>
          <w:p w14:paraId="2169CABD" w14:textId="146350F9"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02311E">
              <w:rPr>
                <w:rFonts w:ascii="Calibri" w:hAnsi="Calibri"/>
                <w:sz w:val="20"/>
                <w:szCs w:val="20"/>
              </w:rPr>
              <w:t>0.4076</w:t>
            </w:r>
          </w:p>
        </w:tc>
        <w:tc>
          <w:tcPr>
            <w:tcW w:w="3420" w:type="dxa"/>
            <w:tcBorders>
              <w:top w:val="single" w:sz="4" w:space="0" w:color="auto"/>
            </w:tcBorders>
            <w:shd w:val="clear" w:color="auto" w:fill="auto"/>
          </w:tcPr>
          <w:p w14:paraId="72937E89"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4CCDD4BD" w14:textId="77777777" w:rsidR="00E03D80" w:rsidRDefault="00E03D80" w:rsidP="00E03D80"/>
    <w:p w14:paraId="0F6728C9" w14:textId="3D93958B" w:rsidR="00E03D80" w:rsidRDefault="0002311E" w:rsidP="00E03D80">
      <w:pPr>
        <w:rPr>
          <w:rFonts w:ascii="Calibri" w:hAnsi="Calibri"/>
          <w:sz w:val="22"/>
          <w:szCs w:val="22"/>
        </w:rPr>
      </w:pPr>
      <w:r>
        <w:rPr>
          <w:rFonts w:ascii="Calibri" w:hAnsi="Calibri"/>
          <w:sz w:val="22"/>
          <w:szCs w:val="22"/>
        </w:rPr>
        <w:t>TLTX</w:t>
      </w:r>
      <w:r w:rsidR="00E03D80">
        <w:rPr>
          <w:rFonts w:ascii="Calibri" w:hAnsi="Calibri"/>
          <w:sz w:val="22"/>
          <w:szCs w:val="22"/>
        </w:rPr>
        <w:t xml:space="preserve"> currently estimates it has distributed more than its income and net realized gains; therefore, a portion of your distribution may be return of capital. A return of capital may occur, for example, when some or </w:t>
      </w:r>
      <w:proofErr w:type="gramStart"/>
      <w:r w:rsidR="00E03D80">
        <w:rPr>
          <w:rFonts w:ascii="Calibri" w:hAnsi="Calibri"/>
          <w:sz w:val="22"/>
          <w:szCs w:val="22"/>
        </w:rPr>
        <w:t>all of</w:t>
      </w:r>
      <w:proofErr w:type="gramEnd"/>
      <w:r w:rsidR="00E03D80">
        <w:rPr>
          <w:rFonts w:ascii="Calibri" w:hAnsi="Calibri"/>
          <w:sz w:val="22"/>
          <w:szCs w:val="22"/>
        </w:rPr>
        <w:t xml:space="preserve"> the money that you invested in the Fund is paid back to you. A return of capital does not necessarily reflect </w:t>
      </w:r>
      <w:r>
        <w:rPr>
          <w:rFonts w:ascii="Calibri" w:hAnsi="Calibri"/>
          <w:sz w:val="22"/>
          <w:szCs w:val="22"/>
        </w:rPr>
        <w:t>TLTX</w:t>
      </w:r>
      <w:r w:rsidR="00E03D80">
        <w:rPr>
          <w:rFonts w:ascii="Calibri" w:hAnsi="Calibri"/>
          <w:sz w:val="22"/>
          <w:szCs w:val="22"/>
        </w:rPr>
        <w:t>’s investment performance and should not be confused with “yield” or “income”.</w:t>
      </w:r>
    </w:p>
    <w:p w14:paraId="03945D7F" w14:textId="77777777" w:rsidR="00E03D80" w:rsidRDefault="00E03D80" w:rsidP="00E03D80">
      <w:pPr>
        <w:rPr>
          <w:rFonts w:ascii="Calibri" w:hAnsi="Calibri"/>
          <w:sz w:val="22"/>
          <w:szCs w:val="22"/>
        </w:rPr>
      </w:pPr>
    </w:p>
    <w:p w14:paraId="6DD386A2" w14:textId="349350BE" w:rsidR="00E03D80" w:rsidRDefault="00E03D80" w:rsidP="00E03D80">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0002311E">
        <w:rPr>
          <w:rFonts w:ascii="Calibri" w:hAnsi="Calibri"/>
          <w:b/>
          <w:sz w:val="22"/>
          <w:szCs w:val="22"/>
        </w:rPr>
        <w:t>TLTX</w:t>
      </w:r>
      <w:r>
        <w:rPr>
          <w:rFonts w:ascii="Calibri" w:hAnsi="Calibri"/>
          <w:b/>
          <w:sz w:val="22"/>
          <w:szCs w:val="22"/>
        </w:rPr>
        <w:t>’s investment experience during the remainder of the fiscal year and may be subject to changes based on tax regulations.  In early 202</w:t>
      </w:r>
      <w:r w:rsidR="0066262D">
        <w:rPr>
          <w:rFonts w:ascii="Calibri" w:hAnsi="Calibri"/>
          <w:b/>
          <w:sz w:val="22"/>
          <w:szCs w:val="22"/>
        </w:rPr>
        <w:t>6</w:t>
      </w:r>
      <w:r>
        <w:rPr>
          <w:rFonts w:ascii="Calibri" w:hAnsi="Calibri"/>
          <w:b/>
          <w:sz w:val="22"/>
          <w:szCs w:val="22"/>
        </w:rPr>
        <w:t xml:space="preserve">, after definitive information is available, </w:t>
      </w:r>
      <w:r w:rsidR="0002311E">
        <w:rPr>
          <w:rFonts w:ascii="Calibri" w:hAnsi="Calibri"/>
          <w:b/>
          <w:sz w:val="22"/>
          <w:szCs w:val="22"/>
        </w:rPr>
        <w:t>TLTX</w:t>
      </w:r>
      <w:r>
        <w:rPr>
          <w:rFonts w:ascii="Calibri" w:hAnsi="Calibri"/>
          <w:b/>
          <w:sz w:val="22"/>
          <w:szCs w:val="22"/>
        </w:rPr>
        <w:t xml:space="preserve"> will send you a Form 1099-DIV for the calendar year that will inform you how to report these distributions for federal income tax purposes.</w:t>
      </w:r>
    </w:p>
    <w:p w14:paraId="66E0E937" w14:textId="77777777" w:rsidR="00E03D80" w:rsidRDefault="00E03D80" w:rsidP="00E03D80">
      <w:pPr>
        <w:rPr>
          <w:rFonts w:ascii="Calibri" w:hAnsi="Calibri"/>
          <w:sz w:val="22"/>
          <w:szCs w:val="22"/>
        </w:rPr>
      </w:pPr>
    </w:p>
    <w:p w14:paraId="5D5FC044" w14:textId="77777777" w:rsidR="00E03D80" w:rsidRPr="00515A3D" w:rsidRDefault="00E03D80" w:rsidP="00E03D80">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3D5FD003"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2311E"/>
    <w:rsid w:val="00040EED"/>
    <w:rsid w:val="000D2E32"/>
    <w:rsid w:val="000F5962"/>
    <w:rsid w:val="00114C63"/>
    <w:rsid w:val="001228E2"/>
    <w:rsid w:val="001B6286"/>
    <w:rsid w:val="001C010D"/>
    <w:rsid w:val="001D4123"/>
    <w:rsid w:val="0024233A"/>
    <w:rsid w:val="00263D95"/>
    <w:rsid w:val="00290092"/>
    <w:rsid w:val="0029704D"/>
    <w:rsid w:val="00386E47"/>
    <w:rsid w:val="003B14B5"/>
    <w:rsid w:val="003B2586"/>
    <w:rsid w:val="003E7400"/>
    <w:rsid w:val="00406149"/>
    <w:rsid w:val="0055313B"/>
    <w:rsid w:val="00571577"/>
    <w:rsid w:val="0061513C"/>
    <w:rsid w:val="0066262D"/>
    <w:rsid w:val="006C4F3F"/>
    <w:rsid w:val="00775994"/>
    <w:rsid w:val="00825308"/>
    <w:rsid w:val="00826EA3"/>
    <w:rsid w:val="008272C8"/>
    <w:rsid w:val="008962BA"/>
    <w:rsid w:val="00921BB9"/>
    <w:rsid w:val="009325D3"/>
    <w:rsid w:val="00947F1F"/>
    <w:rsid w:val="0095090B"/>
    <w:rsid w:val="009663CE"/>
    <w:rsid w:val="00A950E0"/>
    <w:rsid w:val="00B44116"/>
    <w:rsid w:val="00B57A91"/>
    <w:rsid w:val="00B67C11"/>
    <w:rsid w:val="00B943E6"/>
    <w:rsid w:val="00BB0911"/>
    <w:rsid w:val="00BD1D22"/>
    <w:rsid w:val="00DF76DF"/>
    <w:rsid w:val="00E03D80"/>
    <w:rsid w:val="00F0786E"/>
    <w:rsid w:val="00F259B4"/>
    <w:rsid w:val="00F53EE4"/>
    <w:rsid w:val="00F94B52"/>
    <w:rsid w:val="00FA63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CA71E"/>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63471">
      <w:bodyDiv w:val="1"/>
      <w:marLeft w:val="0"/>
      <w:marRight w:val="0"/>
      <w:marTop w:val="0"/>
      <w:marBottom w:val="0"/>
      <w:divBdr>
        <w:top w:val="none" w:sz="0" w:space="0" w:color="auto"/>
        <w:left w:val="none" w:sz="0" w:space="0" w:color="auto"/>
        <w:bottom w:val="none" w:sz="0" w:space="0" w:color="auto"/>
        <w:right w:val="none" w:sz="0" w:space="0" w:color="auto"/>
      </w:divBdr>
    </w:div>
    <w:div w:id="338890732">
      <w:bodyDiv w:val="1"/>
      <w:marLeft w:val="0"/>
      <w:marRight w:val="0"/>
      <w:marTop w:val="0"/>
      <w:marBottom w:val="0"/>
      <w:divBdr>
        <w:top w:val="none" w:sz="0" w:space="0" w:color="auto"/>
        <w:left w:val="none" w:sz="0" w:space="0" w:color="auto"/>
        <w:bottom w:val="none" w:sz="0" w:space="0" w:color="auto"/>
        <w:right w:val="none" w:sz="0" w:space="0" w:color="auto"/>
      </w:divBdr>
    </w:div>
    <w:div w:id="395595252">
      <w:bodyDiv w:val="1"/>
      <w:marLeft w:val="0"/>
      <w:marRight w:val="0"/>
      <w:marTop w:val="0"/>
      <w:marBottom w:val="0"/>
      <w:divBdr>
        <w:top w:val="none" w:sz="0" w:space="0" w:color="auto"/>
        <w:left w:val="none" w:sz="0" w:space="0" w:color="auto"/>
        <w:bottom w:val="none" w:sz="0" w:space="0" w:color="auto"/>
        <w:right w:val="none" w:sz="0" w:space="0" w:color="auto"/>
      </w:divBdr>
    </w:div>
    <w:div w:id="409424373">
      <w:bodyDiv w:val="1"/>
      <w:marLeft w:val="0"/>
      <w:marRight w:val="0"/>
      <w:marTop w:val="0"/>
      <w:marBottom w:val="0"/>
      <w:divBdr>
        <w:top w:val="none" w:sz="0" w:space="0" w:color="auto"/>
        <w:left w:val="none" w:sz="0" w:space="0" w:color="auto"/>
        <w:bottom w:val="none" w:sz="0" w:space="0" w:color="auto"/>
        <w:right w:val="none" w:sz="0" w:space="0" w:color="auto"/>
      </w:divBdr>
    </w:div>
    <w:div w:id="417598839">
      <w:bodyDiv w:val="1"/>
      <w:marLeft w:val="0"/>
      <w:marRight w:val="0"/>
      <w:marTop w:val="0"/>
      <w:marBottom w:val="0"/>
      <w:divBdr>
        <w:top w:val="none" w:sz="0" w:space="0" w:color="auto"/>
        <w:left w:val="none" w:sz="0" w:space="0" w:color="auto"/>
        <w:bottom w:val="none" w:sz="0" w:space="0" w:color="auto"/>
        <w:right w:val="none" w:sz="0" w:space="0" w:color="auto"/>
      </w:divBdr>
    </w:div>
    <w:div w:id="772893781">
      <w:bodyDiv w:val="1"/>
      <w:marLeft w:val="0"/>
      <w:marRight w:val="0"/>
      <w:marTop w:val="0"/>
      <w:marBottom w:val="0"/>
      <w:divBdr>
        <w:top w:val="none" w:sz="0" w:space="0" w:color="auto"/>
        <w:left w:val="none" w:sz="0" w:space="0" w:color="auto"/>
        <w:bottom w:val="none" w:sz="0" w:space="0" w:color="auto"/>
        <w:right w:val="none" w:sz="0" w:space="0" w:color="auto"/>
      </w:divBdr>
    </w:div>
    <w:div w:id="789471659">
      <w:bodyDiv w:val="1"/>
      <w:marLeft w:val="0"/>
      <w:marRight w:val="0"/>
      <w:marTop w:val="0"/>
      <w:marBottom w:val="0"/>
      <w:divBdr>
        <w:top w:val="none" w:sz="0" w:space="0" w:color="auto"/>
        <w:left w:val="none" w:sz="0" w:space="0" w:color="auto"/>
        <w:bottom w:val="none" w:sz="0" w:space="0" w:color="auto"/>
        <w:right w:val="none" w:sz="0" w:space="0" w:color="auto"/>
      </w:divBdr>
    </w:div>
    <w:div w:id="875697397">
      <w:bodyDiv w:val="1"/>
      <w:marLeft w:val="0"/>
      <w:marRight w:val="0"/>
      <w:marTop w:val="0"/>
      <w:marBottom w:val="0"/>
      <w:divBdr>
        <w:top w:val="none" w:sz="0" w:space="0" w:color="auto"/>
        <w:left w:val="none" w:sz="0" w:space="0" w:color="auto"/>
        <w:bottom w:val="none" w:sz="0" w:space="0" w:color="auto"/>
        <w:right w:val="none" w:sz="0" w:space="0" w:color="auto"/>
      </w:divBdr>
    </w:div>
    <w:div w:id="1160732111">
      <w:bodyDiv w:val="1"/>
      <w:marLeft w:val="0"/>
      <w:marRight w:val="0"/>
      <w:marTop w:val="0"/>
      <w:marBottom w:val="0"/>
      <w:divBdr>
        <w:top w:val="none" w:sz="0" w:space="0" w:color="auto"/>
        <w:left w:val="none" w:sz="0" w:space="0" w:color="auto"/>
        <w:bottom w:val="none" w:sz="0" w:space="0" w:color="auto"/>
        <w:right w:val="none" w:sz="0" w:space="0" w:color="auto"/>
      </w:divBdr>
    </w:div>
    <w:div w:id="1390958285">
      <w:bodyDiv w:val="1"/>
      <w:marLeft w:val="0"/>
      <w:marRight w:val="0"/>
      <w:marTop w:val="0"/>
      <w:marBottom w:val="0"/>
      <w:divBdr>
        <w:top w:val="none" w:sz="0" w:space="0" w:color="auto"/>
        <w:left w:val="none" w:sz="0" w:space="0" w:color="auto"/>
        <w:bottom w:val="none" w:sz="0" w:space="0" w:color="auto"/>
        <w:right w:val="none" w:sz="0" w:space="0" w:color="auto"/>
      </w:divBdr>
    </w:div>
    <w:div w:id="1426268335">
      <w:bodyDiv w:val="1"/>
      <w:marLeft w:val="0"/>
      <w:marRight w:val="0"/>
      <w:marTop w:val="0"/>
      <w:marBottom w:val="0"/>
      <w:divBdr>
        <w:top w:val="none" w:sz="0" w:space="0" w:color="auto"/>
        <w:left w:val="none" w:sz="0" w:space="0" w:color="auto"/>
        <w:bottom w:val="none" w:sz="0" w:space="0" w:color="auto"/>
        <w:right w:val="none" w:sz="0" w:space="0" w:color="auto"/>
      </w:divBdr>
    </w:div>
    <w:div w:id="1454710863">
      <w:bodyDiv w:val="1"/>
      <w:marLeft w:val="0"/>
      <w:marRight w:val="0"/>
      <w:marTop w:val="0"/>
      <w:marBottom w:val="0"/>
      <w:divBdr>
        <w:top w:val="none" w:sz="0" w:space="0" w:color="auto"/>
        <w:left w:val="none" w:sz="0" w:space="0" w:color="auto"/>
        <w:bottom w:val="none" w:sz="0" w:space="0" w:color="auto"/>
        <w:right w:val="none" w:sz="0" w:space="0" w:color="auto"/>
      </w:divBdr>
    </w:div>
    <w:div w:id="1584951050">
      <w:bodyDiv w:val="1"/>
      <w:marLeft w:val="0"/>
      <w:marRight w:val="0"/>
      <w:marTop w:val="0"/>
      <w:marBottom w:val="0"/>
      <w:divBdr>
        <w:top w:val="none" w:sz="0" w:space="0" w:color="auto"/>
        <w:left w:val="none" w:sz="0" w:space="0" w:color="auto"/>
        <w:bottom w:val="none" w:sz="0" w:space="0" w:color="auto"/>
        <w:right w:val="none" w:sz="0" w:space="0" w:color="auto"/>
      </w:divBdr>
    </w:div>
    <w:div w:id="1721594486">
      <w:bodyDiv w:val="1"/>
      <w:marLeft w:val="0"/>
      <w:marRight w:val="0"/>
      <w:marTop w:val="0"/>
      <w:marBottom w:val="0"/>
      <w:divBdr>
        <w:top w:val="none" w:sz="0" w:space="0" w:color="auto"/>
        <w:left w:val="none" w:sz="0" w:space="0" w:color="auto"/>
        <w:bottom w:val="none" w:sz="0" w:space="0" w:color="auto"/>
        <w:right w:val="none" w:sz="0" w:space="0" w:color="auto"/>
      </w:divBdr>
    </w:div>
    <w:div w:id="1831603849">
      <w:bodyDiv w:val="1"/>
      <w:marLeft w:val="0"/>
      <w:marRight w:val="0"/>
      <w:marTop w:val="0"/>
      <w:marBottom w:val="0"/>
      <w:divBdr>
        <w:top w:val="none" w:sz="0" w:space="0" w:color="auto"/>
        <w:left w:val="none" w:sz="0" w:space="0" w:color="auto"/>
        <w:bottom w:val="none" w:sz="0" w:space="0" w:color="auto"/>
        <w:right w:val="none" w:sz="0" w:space="0" w:color="auto"/>
      </w:divBdr>
    </w:div>
    <w:div w:id="1932659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1</Pages>
  <Words>286</Words>
  <Characters>1636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21</cp:revision>
  <dcterms:created xsi:type="dcterms:W3CDTF">2024-05-06T17:50:00Z</dcterms:created>
  <dcterms:modified xsi:type="dcterms:W3CDTF">2025-08-20T17:14:00Z</dcterms:modified>
</cp:coreProperties>
</file>