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119B8FE9" w:rsidR="00E03D80" w:rsidRDefault="00E03D80" w:rsidP="00E03D80">
      <w:pPr>
        <w:rPr>
          <w:rFonts w:ascii="Calibri" w:hAnsi="Calibri"/>
          <w:b/>
        </w:rPr>
      </w:pPr>
      <w:r>
        <w:rPr>
          <w:rFonts w:ascii="Calibri" w:hAnsi="Calibri"/>
          <w:b/>
        </w:rPr>
        <w:t xml:space="preserve">Global X </w:t>
      </w:r>
      <w:r w:rsidR="0002311E">
        <w:rPr>
          <w:rFonts w:ascii="Calibri" w:hAnsi="Calibri"/>
          <w:b/>
        </w:rPr>
        <w:t>Treasury Bond Enhanced Income</w:t>
      </w:r>
      <w:r w:rsidRPr="00A2633B">
        <w:rPr>
          <w:rFonts w:ascii="Calibri" w:hAnsi="Calibri"/>
          <w:b/>
        </w:rPr>
        <w:t xml:space="preserve"> ETF </w:t>
      </w:r>
    </w:p>
    <w:p w14:paraId="0105A26D" w14:textId="7EB6EC3C"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0002311E" w:rsidRPr="0002311E">
        <w:rPr>
          <w:rFonts w:ascii="Calibri" w:hAnsi="Calibri"/>
          <w:sz w:val="22"/>
          <w:szCs w:val="22"/>
        </w:rPr>
        <w:t>37960A321</w:t>
      </w:r>
    </w:p>
    <w:p w14:paraId="5034F116" w14:textId="6A472923"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02311E">
        <w:rPr>
          <w:rFonts w:ascii="Calibri" w:hAnsi="Calibri"/>
          <w:sz w:val="22"/>
          <w:szCs w:val="22"/>
        </w:rPr>
        <w:t>TLTX</w:t>
      </w:r>
    </w:p>
    <w:p w14:paraId="1A11A965" w14:textId="77777777" w:rsidR="00E03D80" w:rsidRPr="000B254F" w:rsidRDefault="00E03D80" w:rsidP="00E03D80">
      <w:pPr>
        <w:rPr>
          <w:rFonts w:ascii="Calibri" w:hAnsi="Calibri"/>
          <w:sz w:val="22"/>
          <w:szCs w:val="22"/>
        </w:rPr>
      </w:pPr>
    </w:p>
    <w:p w14:paraId="21E47D1C" w14:textId="77777777" w:rsidR="005F486A" w:rsidRPr="005F486A" w:rsidRDefault="005F486A" w:rsidP="005F486A">
      <w:pPr>
        <w:rPr>
          <w:rFonts w:ascii="Calibri" w:hAnsi="Calibri"/>
          <w:sz w:val="22"/>
          <w:szCs w:val="22"/>
        </w:rPr>
      </w:pPr>
      <w:bookmarkStart w:id="0" w:name="_Hlk188612505"/>
      <w:r w:rsidRPr="005F486A">
        <w:rPr>
          <w:rFonts w:ascii="Calibri" w:hAnsi="Calibri"/>
          <w:sz w:val="22"/>
          <w:szCs w:val="22"/>
        </w:rPr>
        <w:t>Record Date:</w:t>
      </w:r>
      <w:r w:rsidRPr="005F486A">
        <w:rPr>
          <w:rFonts w:ascii="Calibri" w:hAnsi="Calibri"/>
          <w:sz w:val="22"/>
          <w:szCs w:val="22"/>
        </w:rPr>
        <w:tab/>
      </w:r>
      <w:r w:rsidRPr="005F486A">
        <w:rPr>
          <w:rFonts w:ascii="Calibri" w:hAnsi="Calibri"/>
          <w:sz w:val="22"/>
          <w:szCs w:val="22"/>
        </w:rPr>
        <w:tab/>
      </w:r>
      <w:r w:rsidRPr="005F486A">
        <w:rPr>
          <w:rFonts w:ascii="Calibri" w:hAnsi="Calibri"/>
          <w:sz w:val="22"/>
          <w:szCs w:val="22"/>
        </w:rPr>
        <w:tab/>
        <w:t>February 23, 2026</w:t>
      </w:r>
    </w:p>
    <w:p w14:paraId="55A06D38" w14:textId="77777777" w:rsidR="005F486A" w:rsidRPr="005F486A" w:rsidRDefault="005F486A" w:rsidP="005F486A">
      <w:pPr>
        <w:rPr>
          <w:rFonts w:ascii="Calibri" w:hAnsi="Calibri"/>
          <w:sz w:val="22"/>
          <w:szCs w:val="22"/>
        </w:rPr>
      </w:pPr>
      <w:r w:rsidRPr="005F486A">
        <w:rPr>
          <w:rFonts w:ascii="Calibri" w:hAnsi="Calibri"/>
          <w:sz w:val="22"/>
          <w:szCs w:val="22"/>
        </w:rPr>
        <w:t>Pay Date:</w:t>
      </w:r>
      <w:r w:rsidRPr="005F486A">
        <w:rPr>
          <w:rFonts w:ascii="Calibri" w:hAnsi="Calibri"/>
          <w:sz w:val="22"/>
          <w:szCs w:val="22"/>
        </w:rPr>
        <w:tab/>
      </w:r>
      <w:r w:rsidRPr="005F486A">
        <w:rPr>
          <w:rFonts w:ascii="Calibri" w:hAnsi="Calibri"/>
          <w:sz w:val="22"/>
          <w:szCs w:val="22"/>
        </w:rPr>
        <w:tab/>
      </w:r>
      <w:r w:rsidRPr="005F486A">
        <w:rPr>
          <w:rFonts w:ascii="Calibri" w:hAnsi="Calibri"/>
          <w:sz w:val="22"/>
          <w:szCs w:val="22"/>
        </w:rPr>
        <w:tab/>
        <w:t>February 26, 2026</w:t>
      </w:r>
      <w:bookmarkEnd w:id="0"/>
    </w:p>
    <w:p w14:paraId="5650F17B" w14:textId="77777777" w:rsidR="00E03D80" w:rsidRDefault="00E03D80" w:rsidP="00E03D80">
      <w:pPr>
        <w:rPr>
          <w:rFonts w:ascii="Calibri" w:hAnsi="Calibri"/>
          <w:sz w:val="22"/>
          <w:szCs w:val="22"/>
        </w:rPr>
      </w:pPr>
    </w:p>
    <w:p w14:paraId="40086E14" w14:textId="512A7FB1"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5F486A">
        <w:rPr>
          <w:rFonts w:ascii="Calibri" w:hAnsi="Calibri"/>
          <w:b/>
          <w:sz w:val="22"/>
          <w:szCs w:val="22"/>
        </w:rPr>
        <w:t>3901</w:t>
      </w:r>
    </w:p>
    <w:p w14:paraId="74A4B970" w14:textId="77777777" w:rsidR="00E03D80" w:rsidRPr="000B254F" w:rsidRDefault="00E03D80" w:rsidP="00E03D80">
      <w:pPr>
        <w:rPr>
          <w:rFonts w:ascii="Calibri" w:hAnsi="Calibri"/>
          <w:sz w:val="22"/>
          <w:szCs w:val="22"/>
        </w:rPr>
      </w:pPr>
    </w:p>
    <w:p w14:paraId="6E6AF858" w14:textId="7F1114DB" w:rsidR="00E03D80" w:rsidRPr="000B254F" w:rsidRDefault="00E03D80" w:rsidP="00E03D80">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22E75676"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3567A0">
              <w:rPr>
                <w:rFonts w:ascii="Calibri" w:hAnsi="Calibri"/>
                <w:sz w:val="20"/>
                <w:szCs w:val="20"/>
              </w:rPr>
              <w:t>0</w:t>
            </w:r>
            <w:r w:rsidR="005F486A">
              <w:rPr>
                <w:rFonts w:ascii="Calibri" w:hAnsi="Calibri"/>
                <w:sz w:val="20"/>
                <w:szCs w:val="20"/>
              </w:rPr>
              <w:t>970</w:t>
            </w:r>
          </w:p>
        </w:tc>
        <w:tc>
          <w:tcPr>
            <w:tcW w:w="1974" w:type="dxa"/>
            <w:tcBorders>
              <w:top w:val="single" w:sz="4" w:space="0" w:color="auto"/>
            </w:tcBorders>
          </w:tcPr>
          <w:p w14:paraId="4B2DD745" w14:textId="02FEE772"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5F486A">
              <w:rPr>
                <w:rFonts w:ascii="Calibri" w:hAnsi="Calibri"/>
                <w:sz w:val="20"/>
                <w:szCs w:val="20"/>
              </w:rPr>
              <w:t>24.87</w:t>
            </w:r>
            <w:r w:rsidR="00E03D80" w:rsidRPr="001D0340">
              <w:rPr>
                <w:rFonts w:ascii="Calibri" w:hAnsi="Calibri"/>
                <w:sz w:val="20"/>
                <w:szCs w:val="20"/>
              </w:rPr>
              <w:t>%</w:t>
            </w:r>
          </w:p>
        </w:tc>
        <w:tc>
          <w:tcPr>
            <w:tcW w:w="2700" w:type="dxa"/>
            <w:tcBorders>
              <w:top w:val="single" w:sz="4" w:space="0" w:color="auto"/>
            </w:tcBorders>
          </w:tcPr>
          <w:p w14:paraId="38A8453D" w14:textId="1DFBBF8A"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5F486A">
              <w:rPr>
                <w:rFonts w:ascii="Calibri" w:hAnsi="Calibri"/>
                <w:sz w:val="20"/>
                <w:szCs w:val="20"/>
              </w:rPr>
              <w:t>3359</w:t>
            </w:r>
          </w:p>
        </w:tc>
        <w:tc>
          <w:tcPr>
            <w:tcW w:w="3420" w:type="dxa"/>
            <w:tcBorders>
              <w:top w:val="single" w:sz="4" w:space="0" w:color="auto"/>
            </w:tcBorders>
          </w:tcPr>
          <w:p w14:paraId="2A750077" w14:textId="15B9F5B4" w:rsidR="00E03D80" w:rsidRPr="001D0340" w:rsidRDefault="00F94B52" w:rsidP="00B44116">
            <w:pPr>
              <w:jc w:val="center"/>
              <w:rPr>
                <w:rFonts w:ascii="Calibri" w:hAnsi="Calibri"/>
                <w:sz w:val="20"/>
                <w:szCs w:val="20"/>
              </w:rPr>
            </w:pPr>
            <w:r>
              <w:rPr>
                <w:rFonts w:ascii="Calibri" w:hAnsi="Calibri"/>
                <w:sz w:val="20"/>
                <w:szCs w:val="20"/>
              </w:rPr>
              <w:t xml:space="preserve">    </w:t>
            </w:r>
            <w:r w:rsidR="004C6574">
              <w:rPr>
                <w:rFonts w:ascii="Calibri" w:hAnsi="Calibri"/>
                <w:sz w:val="20"/>
                <w:szCs w:val="20"/>
              </w:rPr>
              <w:t>25.</w:t>
            </w:r>
            <w:r w:rsidR="005F486A">
              <w:rPr>
                <w:rFonts w:ascii="Calibri" w:hAnsi="Calibri"/>
                <w:sz w:val="20"/>
                <w:szCs w:val="20"/>
              </w:rPr>
              <w:t>56</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4CCAA37E"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5F486A">
              <w:rPr>
                <w:rFonts w:ascii="Calibri" w:hAnsi="Calibri"/>
                <w:sz w:val="20"/>
                <w:szCs w:val="20"/>
              </w:rPr>
              <w:t>2931</w:t>
            </w:r>
          </w:p>
        </w:tc>
        <w:tc>
          <w:tcPr>
            <w:tcW w:w="1974" w:type="dxa"/>
            <w:tcBorders>
              <w:bottom w:val="single" w:sz="4" w:space="0" w:color="auto"/>
            </w:tcBorders>
          </w:tcPr>
          <w:p w14:paraId="4DA6B6F1" w14:textId="31CAE833" w:rsidR="00E03D80" w:rsidRPr="001D0340" w:rsidRDefault="00F94B52" w:rsidP="000F6411">
            <w:pPr>
              <w:jc w:val="center"/>
              <w:rPr>
                <w:rFonts w:ascii="Calibri" w:hAnsi="Calibri"/>
                <w:sz w:val="20"/>
                <w:szCs w:val="20"/>
              </w:rPr>
            </w:pPr>
            <w:r>
              <w:rPr>
                <w:rFonts w:ascii="Calibri" w:hAnsi="Calibri"/>
                <w:sz w:val="20"/>
                <w:szCs w:val="20"/>
              </w:rPr>
              <w:t xml:space="preserve"> </w:t>
            </w:r>
            <w:r w:rsidR="005F486A">
              <w:rPr>
                <w:rFonts w:ascii="Calibri" w:hAnsi="Calibri"/>
                <w:sz w:val="20"/>
                <w:szCs w:val="20"/>
              </w:rPr>
              <w:t>75.13</w:t>
            </w:r>
            <w:r w:rsidR="00E03D80" w:rsidRPr="001D0340">
              <w:rPr>
                <w:rFonts w:ascii="Calibri" w:hAnsi="Calibri"/>
                <w:sz w:val="20"/>
                <w:szCs w:val="20"/>
              </w:rPr>
              <w:t>%</w:t>
            </w:r>
          </w:p>
        </w:tc>
        <w:tc>
          <w:tcPr>
            <w:tcW w:w="2700" w:type="dxa"/>
            <w:tcBorders>
              <w:bottom w:val="single" w:sz="4" w:space="0" w:color="auto"/>
            </w:tcBorders>
          </w:tcPr>
          <w:p w14:paraId="0FC52B4F" w14:textId="5299088F"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5F486A">
              <w:rPr>
                <w:rFonts w:ascii="Calibri" w:hAnsi="Calibri"/>
                <w:sz w:val="20"/>
                <w:szCs w:val="20"/>
              </w:rPr>
              <w:t>9787</w:t>
            </w:r>
          </w:p>
        </w:tc>
        <w:tc>
          <w:tcPr>
            <w:tcW w:w="3420" w:type="dxa"/>
            <w:tcBorders>
              <w:bottom w:val="single" w:sz="4" w:space="0" w:color="auto"/>
            </w:tcBorders>
          </w:tcPr>
          <w:p w14:paraId="1A1B3923" w14:textId="376BE852" w:rsidR="00E03D80" w:rsidRPr="001D0340" w:rsidRDefault="00F94B52" w:rsidP="000F6411">
            <w:pPr>
              <w:jc w:val="center"/>
              <w:rPr>
                <w:rFonts w:ascii="Calibri" w:hAnsi="Calibri"/>
                <w:sz w:val="20"/>
                <w:szCs w:val="20"/>
              </w:rPr>
            </w:pPr>
            <w:r>
              <w:rPr>
                <w:rFonts w:ascii="Calibri" w:hAnsi="Calibri"/>
                <w:sz w:val="20"/>
                <w:szCs w:val="20"/>
              </w:rPr>
              <w:t xml:space="preserve">    </w:t>
            </w:r>
            <w:r w:rsidR="004C6574">
              <w:rPr>
                <w:rFonts w:ascii="Calibri" w:hAnsi="Calibri"/>
                <w:sz w:val="20"/>
                <w:szCs w:val="20"/>
              </w:rPr>
              <w:t>7</w:t>
            </w:r>
            <w:r w:rsidR="005F486A">
              <w:rPr>
                <w:rFonts w:ascii="Calibri" w:hAnsi="Calibri"/>
                <w:sz w:val="20"/>
                <w:szCs w:val="20"/>
              </w:rPr>
              <w:t>4.44</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191B8BD9"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5F486A">
              <w:rPr>
                <w:rFonts w:ascii="Calibri" w:hAnsi="Calibri"/>
                <w:sz w:val="20"/>
                <w:szCs w:val="20"/>
              </w:rPr>
              <w:t>3901</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4831C45F"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5F486A">
              <w:rPr>
                <w:rFonts w:ascii="Calibri" w:hAnsi="Calibri"/>
                <w:sz w:val="20"/>
                <w:szCs w:val="20"/>
              </w:rPr>
              <w:t>1.3146</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4D5A0F64" w:rsidR="00E03D80" w:rsidRDefault="0002311E" w:rsidP="00E03D80">
      <w:pPr>
        <w:rPr>
          <w:rFonts w:ascii="Calibri" w:hAnsi="Calibri"/>
          <w:sz w:val="22"/>
          <w:szCs w:val="22"/>
        </w:rPr>
      </w:pPr>
      <w:r>
        <w:rPr>
          <w:rFonts w:ascii="Calibri" w:hAnsi="Calibri"/>
          <w:sz w:val="22"/>
          <w:szCs w:val="22"/>
        </w:rPr>
        <w:t>TLTX</w:t>
      </w:r>
      <w:r w:rsidR="00E03D80">
        <w:rPr>
          <w:rFonts w:ascii="Calibri" w:hAnsi="Calibri"/>
          <w:sz w:val="22"/>
          <w:szCs w:val="22"/>
        </w:rPr>
        <w:t xml:space="preserve"> currently estimates it has distributed more than its income; therefore, a portion of your distribution may be return of capital. A return of capital may occur, for example, when some or </w:t>
      </w:r>
      <w:proofErr w:type="gramStart"/>
      <w:r w:rsidR="00E03D80">
        <w:rPr>
          <w:rFonts w:ascii="Calibri" w:hAnsi="Calibri"/>
          <w:sz w:val="22"/>
          <w:szCs w:val="22"/>
        </w:rPr>
        <w:t>all of</w:t>
      </w:r>
      <w:proofErr w:type="gramEnd"/>
      <w:r w:rsidR="00E03D80">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TLTX</w:t>
      </w:r>
      <w:r w:rsidR="00E03D80">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48858907"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02311E">
        <w:rPr>
          <w:rFonts w:ascii="Calibri" w:hAnsi="Calibri"/>
          <w:b/>
          <w:sz w:val="22"/>
          <w:szCs w:val="22"/>
        </w:rPr>
        <w:t>TLTX</w:t>
      </w:r>
      <w:r>
        <w:rPr>
          <w:rFonts w:ascii="Calibri" w:hAnsi="Calibri"/>
          <w:b/>
          <w:sz w:val="22"/>
          <w:szCs w:val="22"/>
        </w:rPr>
        <w:t>’s investment experience during the remainder of the fiscal year and may be subject to changes based on tax regulations</w:t>
      </w:r>
      <w:bookmarkStart w:id="1" w:name="_Hlk215038076"/>
      <w:r>
        <w:rPr>
          <w:rFonts w:ascii="Calibri" w:hAnsi="Calibri"/>
          <w:b/>
          <w:sz w:val="22"/>
          <w:szCs w:val="22"/>
        </w:rPr>
        <w:t>.  In early 202</w:t>
      </w:r>
      <w:r w:rsidR="006E285B">
        <w:rPr>
          <w:rFonts w:ascii="Calibri" w:hAnsi="Calibri"/>
          <w:b/>
          <w:sz w:val="22"/>
          <w:szCs w:val="22"/>
        </w:rPr>
        <w:t>7</w:t>
      </w:r>
      <w:r>
        <w:rPr>
          <w:rFonts w:ascii="Calibri" w:hAnsi="Calibri"/>
          <w:b/>
          <w:sz w:val="22"/>
          <w:szCs w:val="22"/>
        </w:rPr>
        <w:t xml:space="preserve">, after </w:t>
      </w:r>
      <w:bookmarkEnd w:id="1"/>
      <w:r>
        <w:rPr>
          <w:rFonts w:ascii="Calibri" w:hAnsi="Calibri"/>
          <w:b/>
          <w:sz w:val="22"/>
          <w:szCs w:val="22"/>
        </w:rPr>
        <w:t xml:space="preserve">definitive information is available, </w:t>
      </w:r>
      <w:r w:rsidR="0002311E">
        <w:rPr>
          <w:rFonts w:ascii="Calibri" w:hAnsi="Calibri"/>
          <w:b/>
          <w:sz w:val="22"/>
          <w:szCs w:val="22"/>
        </w:rPr>
        <w:t>TLTX</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032F"/>
    <w:rsid w:val="0002311E"/>
    <w:rsid w:val="00040EED"/>
    <w:rsid w:val="000D2E32"/>
    <w:rsid w:val="000F5962"/>
    <w:rsid w:val="0011179E"/>
    <w:rsid w:val="00114C63"/>
    <w:rsid w:val="001228E2"/>
    <w:rsid w:val="001B6286"/>
    <w:rsid w:val="001C010D"/>
    <w:rsid w:val="001D4123"/>
    <w:rsid w:val="0024233A"/>
    <w:rsid w:val="00263D95"/>
    <w:rsid w:val="00290092"/>
    <w:rsid w:val="0029704D"/>
    <w:rsid w:val="002C58B4"/>
    <w:rsid w:val="003567A0"/>
    <w:rsid w:val="00386E47"/>
    <w:rsid w:val="003B14B5"/>
    <w:rsid w:val="003B2586"/>
    <w:rsid w:val="003E7400"/>
    <w:rsid w:val="00406149"/>
    <w:rsid w:val="004C6574"/>
    <w:rsid w:val="0055313B"/>
    <w:rsid w:val="00571577"/>
    <w:rsid w:val="005F486A"/>
    <w:rsid w:val="0061513C"/>
    <w:rsid w:val="0066262D"/>
    <w:rsid w:val="006752D6"/>
    <w:rsid w:val="006C4F3F"/>
    <w:rsid w:val="006E285B"/>
    <w:rsid w:val="007378F3"/>
    <w:rsid w:val="00775994"/>
    <w:rsid w:val="00825308"/>
    <w:rsid w:val="00826EA3"/>
    <w:rsid w:val="008272C8"/>
    <w:rsid w:val="008315EA"/>
    <w:rsid w:val="008458F0"/>
    <w:rsid w:val="00854B26"/>
    <w:rsid w:val="008962BA"/>
    <w:rsid w:val="00921BB9"/>
    <w:rsid w:val="009325D3"/>
    <w:rsid w:val="00947F1F"/>
    <w:rsid w:val="0095090B"/>
    <w:rsid w:val="009663CE"/>
    <w:rsid w:val="00A950E0"/>
    <w:rsid w:val="00B44116"/>
    <w:rsid w:val="00B57A91"/>
    <w:rsid w:val="00B67C11"/>
    <w:rsid w:val="00B943E6"/>
    <w:rsid w:val="00BB0911"/>
    <w:rsid w:val="00BD1D22"/>
    <w:rsid w:val="00BD7DC4"/>
    <w:rsid w:val="00DB2AE2"/>
    <w:rsid w:val="00DF76DF"/>
    <w:rsid w:val="00E01221"/>
    <w:rsid w:val="00E03D80"/>
    <w:rsid w:val="00F01D16"/>
    <w:rsid w:val="00F0240D"/>
    <w:rsid w:val="00F0786E"/>
    <w:rsid w:val="00F259B4"/>
    <w:rsid w:val="00F53EE4"/>
    <w:rsid w:val="00F6709C"/>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121266378">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64096404">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12613131">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799110049">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Pages>
  <Words>285</Words>
  <Characters>1534</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30</cp:revision>
  <dcterms:created xsi:type="dcterms:W3CDTF">2024-05-06T17:50:00Z</dcterms:created>
  <dcterms:modified xsi:type="dcterms:W3CDTF">2026-02-26T17:02:00Z</dcterms:modified>
</cp:coreProperties>
</file>