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2BEB" w14:textId="119B8FE9" w:rsidR="00E03D80" w:rsidRDefault="00E03D80" w:rsidP="00E03D80">
      <w:pPr>
        <w:rPr>
          <w:rFonts w:ascii="Calibri" w:hAnsi="Calibri"/>
          <w:b/>
        </w:rPr>
      </w:pPr>
      <w:r>
        <w:rPr>
          <w:rFonts w:ascii="Calibri" w:hAnsi="Calibri"/>
          <w:b/>
        </w:rPr>
        <w:t xml:space="preserve">Global X </w:t>
      </w:r>
      <w:r w:rsidR="0002311E">
        <w:rPr>
          <w:rFonts w:ascii="Calibri" w:hAnsi="Calibri"/>
          <w:b/>
        </w:rPr>
        <w:t>Treasury Bond Enhanced Income</w:t>
      </w:r>
      <w:r w:rsidRPr="00A2633B">
        <w:rPr>
          <w:rFonts w:ascii="Calibri" w:hAnsi="Calibri"/>
          <w:b/>
        </w:rPr>
        <w:t xml:space="preserve"> ETF </w:t>
      </w:r>
    </w:p>
    <w:p w14:paraId="0105A26D" w14:textId="7EB6EC3C" w:rsidR="00E03D80" w:rsidRPr="000B254F" w:rsidRDefault="00E03D80" w:rsidP="00E03D80">
      <w:pPr>
        <w:rPr>
          <w:rFonts w:ascii="Calibri" w:hAnsi="Calibri"/>
          <w:sz w:val="22"/>
          <w:szCs w:val="22"/>
        </w:rPr>
      </w:pPr>
      <w:r>
        <w:rPr>
          <w:rFonts w:ascii="Calibri" w:hAnsi="Calibri"/>
          <w:sz w:val="22"/>
          <w:szCs w:val="22"/>
        </w:rPr>
        <w:t>Cusip:</w:t>
      </w:r>
      <w:r>
        <w:rPr>
          <w:rFonts w:ascii="Calibri" w:hAnsi="Calibri"/>
          <w:sz w:val="22"/>
          <w:szCs w:val="22"/>
        </w:rPr>
        <w:tab/>
      </w:r>
      <w:r w:rsidR="0002311E" w:rsidRPr="0002311E">
        <w:rPr>
          <w:rFonts w:ascii="Calibri" w:hAnsi="Calibri"/>
          <w:sz w:val="22"/>
          <w:szCs w:val="22"/>
        </w:rPr>
        <w:t>37960A321</w:t>
      </w:r>
    </w:p>
    <w:p w14:paraId="5034F116" w14:textId="6A472923"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0002311E">
        <w:rPr>
          <w:rFonts w:ascii="Calibri" w:hAnsi="Calibri"/>
          <w:sz w:val="22"/>
          <w:szCs w:val="22"/>
        </w:rPr>
        <w:t>TLTX</w:t>
      </w:r>
    </w:p>
    <w:p w14:paraId="1A11A965" w14:textId="77777777" w:rsidR="00E03D80" w:rsidRPr="000B254F" w:rsidRDefault="00E03D80" w:rsidP="00E03D80">
      <w:pPr>
        <w:rPr>
          <w:rFonts w:ascii="Calibri" w:hAnsi="Calibri"/>
          <w:sz w:val="22"/>
          <w:szCs w:val="22"/>
        </w:rPr>
      </w:pPr>
    </w:p>
    <w:p w14:paraId="24E8223C" w14:textId="77777777" w:rsidR="004C6574" w:rsidRPr="004C6574" w:rsidRDefault="004C6574" w:rsidP="004C6574">
      <w:pPr>
        <w:rPr>
          <w:rFonts w:ascii="Calibri" w:hAnsi="Calibri"/>
          <w:sz w:val="22"/>
          <w:szCs w:val="22"/>
        </w:rPr>
      </w:pPr>
      <w:bookmarkStart w:id="0" w:name="_Hlk188612505"/>
      <w:r w:rsidRPr="004C6574">
        <w:rPr>
          <w:rFonts w:ascii="Calibri" w:hAnsi="Calibri"/>
          <w:sz w:val="22"/>
          <w:szCs w:val="22"/>
        </w:rPr>
        <w:t>Record Date:</w:t>
      </w:r>
      <w:r w:rsidRPr="004C6574">
        <w:rPr>
          <w:rFonts w:ascii="Calibri" w:hAnsi="Calibri"/>
          <w:sz w:val="22"/>
          <w:szCs w:val="22"/>
        </w:rPr>
        <w:tab/>
      </w:r>
      <w:r w:rsidRPr="004C6574">
        <w:rPr>
          <w:rFonts w:ascii="Calibri" w:hAnsi="Calibri"/>
          <w:sz w:val="22"/>
          <w:szCs w:val="22"/>
        </w:rPr>
        <w:tab/>
      </w:r>
      <w:r w:rsidRPr="004C6574">
        <w:rPr>
          <w:rFonts w:ascii="Calibri" w:hAnsi="Calibri"/>
          <w:sz w:val="22"/>
          <w:szCs w:val="22"/>
        </w:rPr>
        <w:tab/>
        <w:t>January 20, 2026</w:t>
      </w:r>
    </w:p>
    <w:p w14:paraId="78761F5A" w14:textId="77777777" w:rsidR="004C6574" w:rsidRPr="004C6574" w:rsidRDefault="004C6574" w:rsidP="004C6574">
      <w:pPr>
        <w:rPr>
          <w:rFonts w:ascii="Calibri" w:hAnsi="Calibri"/>
          <w:sz w:val="22"/>
          <w:szCs w:val="22"/>
        </w:rPr>
      </w:pPr>
      <w:r w:rsidRPr="004C6574">
        <w:rPr>
          <w:rFonts w:ascii="Calibri" w:hAnsi="Calibri"/>
          <w:sz w:val="22"/>
          <w:szCs w:val="22"/>
        </w:rPr>
        <w:t>Pay Date:</w:t>
      </w:r>
      <w:r w:rsidRPr="004C6574">
        <w:rPr>
          <w:rFonts w:ascii="Calibri" w:hAnsi="Calibri"/>
          <w:sz w:val="22"/>
          <w:szCs w:val="22"/>
        </w:rPr>
        <w:tab/>
      </w:r>
      <w:r w:rsidRPr="004C6574">
        <w:rPr>
          <w:rFonts w:ascii="Calibri" w:hAnsi="Calibri"/>
          <w:sz w:val="22"/>
          <w:szCs w:val="22"/>
        </w:rPr>
        <w:tab/>
      </w:r>
      <w:r w:rsidRPr="004C6574">
        <w:rPr>
          <w:rFonts w:ascii="Calibri" w:hAnsi="Calibri"/>
          <w:sz w:val="22"/>
          <w:szCs w:val="22"/>
        </w:rPr>
        <w:tab/>
        <w:t>January 23, 2026</w:t>
      </w:r>
      <w:bookmarkEnd w:id="0"/>
    </w:p>
    <w:p w14:paraId="5650F17B" w14:textId="77777777" w:rsidR="00E03D80" w:rsidRDefault="00E03D80" w:rsidP="00E03D80">
      <w:pPr>
        <w:rPr>
          <w:rFonts w:ascii="Calibri" w:hAnsi="Calibri"/>
          <w:sz w:val="22"/>
          <w:szCs w:val="22"/>
        </w:rPr>
      </w:pPr>
    </w:p>
    <w:p w14:paraId="40086E14" w14:textId="2E17A7EA" w:rsidR="00BB0911" w:rsidRPr="00BB0911" w:rsidRDefault="00E03D80" w:rsidP="00E03D80">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4C6574">
        <w:rPr>
          <w:rFonts w:ascii="Calibri" w:hAnsi="Calibri"/>
          <w:b/>
          <w:sz w:val="22"/>
          <w:szCs w:val="22"/>
        </w:rPr>
        <w:t>2940</w:t>
      </w:r>
    </w:p>
    <w:p w14:paraId="74A4B970" w14:textId="77777777" w:rsidR="00E03D80" w:rsidRPr="000B254F" w:rsidRDefault="00E03D80" w:rsidP="00E03D80">
      <w:pPr>
        <w:rPr>
          <w:rFonts w:ascii="Calibri" w:hAnsi="Calibri"/>
          <w:sz w:val="22"/>
          <w:szCs w:val="22"/>
        </w:rPr>
      </w:pPr>
    </w:p>
    <w:p w14:paraId="6E6AF858" w14:textId="7F1114DB" w:rsidR="00E03D80" w:rsidRPr="000B254F" w:rsidRDefault="00E03D80" w:rsidP="00E03D80">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18C62F26"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7775DC27" w14:textId="77777777" w:rsidTr="000F6411">
        <w:tc>
          <w:tcPr>
            <w:tcW w:w="2628" w:type="dxa"/>
          </w:tcPr>
          <w:p w14:paraId="060B7CEE"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01C46BD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768CAA0"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A324195"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50AB95C"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659F9DC2" w14:textId="77777777" w:rsidTr="000F6411">
        <w:tc>
          <w:tcPr>
            <w:tcW w:w="2628" w:type="dxa"/>
          </w:tcPr>
          <w:p w14:paraId="7F8BCD48"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14F52F2" w14:textId="726DC192" w:rsidR="00E03D80" w:rsidRPr="001D0340" w:rsidRDefault="00E03D80" w:rsidP="00290092">
            <w:pPr>
              <w:tabs>
                <w:tab w:val="left" w:pos="1289"/>
              </w:tabs>
              <w:ind w:right="266"/>
              <w:jc w:val="center"/>
              <w:rPr>
                <w:rFonts w:ascii="Calibri" w:hAnsi="Calibri"/>
                <w:sz w:val="20"/>
                <w:szCs w:val="20"/>
              </w:rPr>
            </w:pPr>
            <w:r w:rsidRPr="001D0340">
              <w:rPr>
                <w:rFonts w:ascii="Calibri" w:hAnsi="Calibri"/>
                <w:sz w:val="20"/>
                <w:szCs w:val="20"/>
              </w:rPr>
              <w:t>$0.</w:t>
            </w:r>
            <w:r w:rsidR="003567A0">
              <w:rPr>
                <w:rFonts w:ascii="Calibri" w:hAnsi="Calibri"/>
                <w:sz w:val="20"/>
                <w:szCs w:val="20"/>
              </w:rPr>
              <w:t>0</w:t>
            </w:r>
            <w:r w:rsidR="004C6574">
              <w:rPr>
                <w:rFonts w:ascii="Calibri" w:hAnsi="Calibri"/>
                <w:sz w:val="20"/>
                <w:szCs w:val="20"/>
              </w:rPr>
              <w:t>859</w:t>
            </w:r>
          </w:p>
        </w:tc>
        <w:tc>
          <w:tcPr>
            <w:tcW w:w="1974" w:type="dxa"/>
            <w:tcBorders>
              <w:top w:val="single" w:sz="4" w:space="0" w:color="auto"/>
            </w:tcBorders>
          </w:tcPr>
          <w:p w14:paraId="4B2DD745" w14:textId="6BEDB0B4" w:rsidR="00E03D80" w:rsidRPr="001D0340" w:rsidRDefault="00B44116" w:rsidP="000F6411">
            <w:pPr>
              <w:rPr>
                <w:rFonts w:ascii="Calibri" w:hAnsi="Calibri"/>
                <w:sz w:val="20"/>
                <w:szCs w:val="20"/>
              </w:rPr>
            </w:pPr>
            <w:r>
              <w:rPr>
                <w:rFonts w:ascii="Calibri" w:hAnsi="Calibri"/>
                <w:sz w:val="20"/>
                <w:szCs w:val="20"/>
              </w:rPr>
              <w:t xml:space="preserve"> </w:t>
            </w:r>
            <w:r w:rsidR="00F94B52">
              <w:rPr>
                <w:rFonts w:ascii="Calibri" w:hAnsi="Calibri"/>
                <w:sz w:val="20"/>
                <w:szCs w:val="20"/>
              </w:rPr>
              <w:t xml:space="preserve">            </w:t>
            </w:r>
            <w:r w:rsidR="003567A0">
              <w:rPr>
                <w:rFonts w:ascii="Calibri" w:hAnsi="Calibri"/>
                <w:sz w:val="20"/>
                <w:szCs w:val="20"/>
              </w:rPr>
              <w:t>2</w:t>
            </w:r>
            <w:r w:rsidR="004C6574">
              <w:rPr>
                <w:rFonts w:ascii="Calibri" w:hAnsi="Calibri"/>
                <w:sz w:val="20"/>
                <w:szCs w:val="20"/>
              </w:rPr>
              <w:t>9.22</w:t>
            </w:r>
            <w:r w:rsidR="00E03D80" w:rsidRPr="001D0340">
              <w:rPr>
                <w:rFonts w:ascii="Calibri" w:hAnsi="Calibri"/>
                <w:sz w:val="20"/>
                <w:szCs w:val="20"/>
              </w:rPr>
              <w:t>%</w:t>
            </w:r>
          </w:p>
        </w:tc>
        <w:tc>
          <w:tcPr>
            <w:tcW w:w="2700" w:type="dxa"/>
            <w:tcBorders>
              <w:top w:val="single" w:sz="4" w:space="0" w:color="auto"/>
            </w:tcBorders>
          </w:tcPr>
          <w:p w14:paraId="38A8453D" w14:textId="44151CF0"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4C6574">
              <w:rPr>
                <w:rFonts w:ascii="Calibri" w:hAnsi="Calibri"/>
                <w:sz w:val="20"/>
                <w:szCs w:val="20"/>
              </w:rPr>
              <w:t>2397</w:t>
            </w:r>
          </w:p>
        </w:tc>
        <w:tc>
          <w:tcPr>
            <w:tcW w:w="3420" w:type="dxa"/>
            <w:tcBorders>
              <w:top w:val="single" w:sz="4" w:space="0" w:color="auto"/>
            </w:tcBorders>
          </w:tcPr>
          <w:p w14:paraId="2A750077" w14:textId="3FF7F490" w:rsidR="00E03D80" w:rsidRPr="001D0340" w:rsidRDefault="00F94B52" w:rsidP="00B44116">
            <w:pPr>
              <w:jc w:val="center"/>
              <w:rPr>
                <w:rFonts w:ascii="Calibri" w:hAnsi="Calibri"/>
                <w:sz w:val="20"/>
                <w:szCs w:val="20"/>
              </w:rPr>
            </w:pPr>
            <w:r>
              <w:rPr>
                <w:rFonts w:ascii="Calibri" w:hAnsi="Calibri"/>
                <w:sz w:val="20"/>
                <w:szCs w:val="20"/>
              </w:rPr>
              <w:t xml:space="preserve">    </w:t>
            </w:r>
            <w:r w:rsidR="004C6574">
              <w:rPr>
                <w:rFonts w:ascii="Calibri" w:hAnsi="Calibri"/>
                <w:sz w:val="20"/>
                <w:szCs w:val="20"/>
              </w:rPr>
              <w:t>25.93</w:t>
            </w:r>
            <w:r w:rsidR="00E03D80">
              <w:rPr>
                <w:rFonts w:ascii="Calibri" w:hAnsi="Calibri"/>
                <w:sz w:val="20"/>
                <w:szCs w:val="20"/>
              </w:rPr>
              <w:t>%</w:t>
            </w:r>
          </w:p>
        </w:tc>
      </w:tr>
      <w:tr w:rsidR="00E03D80" w14:paraId="216BB97A" w14:textId="77777777" w:rsidTr="000F6411">
        <w:tc>
          <w:tcPr>
            <w:tcW w:w="2628" w:type="dxa"/>
          </w:tcPr>
          <w:p w14:paraId="2A375EED"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9416AB0" w14:textId="1DC27F41" w:rsidR="00E03D80" w:rsidRPr="001D0340" w:rsidRDefault="00F94B52" w:rsidP="000F6411">
            <w:pPr>
              <w:tabs>
                <w:tab w:val="left" w:pos="1289"/>
              </w:tabs>
              <w:ind w:right="266"/>
              <w:jc w:val="center"/>
              <w:rPr>
                <w:rFonts w:ascii="Calibri" w:hAnsi="Calibri"/>
                <w:sz w:val="20"/>
                <w:szCs w:val="20"/>
              </w:rPr>
            </w:pPr>
            <w:r>
              <w:rPr>
                <w:rFonts w:ascii="Calibri" w:hAnsi="Calibri"/>
                <w:sz w:val="20"/>
                <w:szCs w:val="20"/>
              </w:rPr>
              <w:t>$0.</w:t>
            </w:r>
            <w:r w:rsidR="003567A0">
              <w:rPr>
                <w:rFonts w:ascii="Calibri" w:hAnsi="Calibri"/>
                <w:sz w:val="20"/>
                <w:szCs w:val="20"/>
              </w:rPr>
              <w:t>2</w:t>
            </w:r>
            <w:r w:rsidR="004C6574">
              <w:rPr>
                <w:rFonts w:ascii="Calibri" w:hAnsi="Calibri"/>
                <w:sz w:val="20"/>
                <w:szCs w:val="20"/>
              </w:rPr>
              <w:t>081</w:t>
            </w:r>
          </w:p>
        </w:tc>
        <w:tc>
          <w:tcPr>
            <w:tcW w:w="1974" w:type="dxa"/>
            <w:tcBorders>
              <w:bottom w:val="single" w:sz="4" w:space="0" w:color="auto"/>
            </w:tcBorders>
          </w:tcPr>
          <w:p w14:paraId="4DA6B6F1" w14:textId="2D9B6F12" w:rsidR="00E03D80" w:rsidRPr="001D0340" w:rsidRDefault="00F94B52" w:rsidP="000F6411">
            <w:pPr>
              <w:jc w:val="center"/>
              <w:rPr>
                <w:rFonts w:ascii="Calibri" w:hAnsi="Calibri"/>
                <w:sz w:val="20"/>
                <w:szCs w:val="20"/>
              </w:rPr>
            </w:pPr>
            <w:r>
              <w:rPr>
                <w:rFonts w:ascii="Calibri" w:hAnsi="Calibri"/>
                <w:sz w:val="20"/>
                <w:szCs w:val="20"/>
              </w:rPr>
              <w:t xml:space="preserve"> </w:t>
            </w:r>
            <w:r w:rsidR="004C6574">
              <w:rPr>
                <w:rFonts w:ascii="Calibri" w:hAnsi="Calibri"/>
                <w:sz w:val="20"/>
                <w:szCs w:val="20"/>
              </w:rPr>
              <w:t>70.78</w:t>
            </w:r>
            <w:r w:rsidR="00E03D80" w:rsidRPr="001D0340">
              <w:rPr>
                <w:rFonts w:ascii="Calibri" w:hAnsi="Calibri"/>
                <w:sz w:val="20"/>
                <w:szCs w:val="20"/>
              </w:rPr>
              <w:t>%</w:t>
            </w:r>
          </w:p>
        </w:tc>
        <w:tc>
          <w:tcPr>
            <w:tcW w:w="2700" w:type="dxa"/>
            <w:tcBorders>
              <w:bottom w:val="single" w:sz="4" w:space="0" w:color="auto"/>
            </w:tcBorders>
          </w:tcPr>
          <w:p w14:paraId="0FC52B4F" w14:textId="173EDCBB"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4C6574">
              <w:rPr>
                <w:rFonts w:ascii="Calibri" w:hAnsi="Calibri"/>
                <w:sz w:val="20"/>
                <w:szCs w:val="20"/>
              </w:rPr>
              <w:t>6848</w:t>
            </w:r>
          </w:p>
        </w:tc>
        <w:tc>
          <w:tcPr>
            <w:tcW w:w="3420" w:type="dxa"/>
            <w:tcBorders>
              <w:bottom w:val="single" w:sz="4" w:space="0" w:color="auto"/>
            </w:tcBorders>
          </w:tcPr>
          <w:p w14:paraId="1A1B3923" w14:textId="7228F2D1" w:rsidR="00E03D80" w:rsidRPr="001D0340" w:rsidRDefault="00F94B52" w:rsidP="000F6411">
            <w:pPr>
              <w:jc w:val="center"/>
              <w:rPr>
                <w:rFonts w:ascii="Calibri" w:hAnsi="Calibri"/>
                <w:sz w:val="20"/>
                <w:szCs w:val="20"/>
              </w:rPr>
            </w:pPr>
            <w:r>
              <w:rPr>
                <w:rFonts w:ascii="Calibri" w:hAnsi="Calibri"/>
                <w:sz w:val="20"/>
                <w:szCs w:val="20"/>
              </w:rPr>
              <w:t xml:space="preserve">    </w:t>
            </w:r>
            <w:r w:rsidR="004C6574">
              <w:rPr>
                <w:rFonts w:ascii="Calibri" w:hAnsi="Calibri"/>
                <w:sz w:val="20"/>
                <w:szCs w:val="20"/>
              </w:rPr>
              <w:t>74.07</w:t>
            </w:r>
            <w:r w:rsidR="00E03D80" w:rsidRPr="001D0340">
              <w:rPr>
                <w:rFonts w:ascii="Calibri" w:hAnsi="Calibri"/>
                <w:sz w:val="20"/>
                <w:szCs w:val="20"/>
              </w:rPr>
              <w:t>%</w:t>
            </w:r>
          </w:p>
        </w:tc>
      </w:tr>
      <w:tr w:rsidR="00E03D80" w14:paraId="1F6A51B8" w14:textId="77777777" w:rsidTr="000F6411">
        <w:tc>
          <w:tcPr>
            <w:tcW w:w="2628" w:type="dxa"/>
          </w:tcPr>
          <w:p w14:paraId="3CB734EB"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B75ECAB" w14:textId="23432316"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3567A0">
              <w:rPr>
                <w:rFonts w:ascii="Calibri" w:hAnsi="Calibri"/>
                <w:sz w:val="20"/>
                <w:szCs w:val="20"/>
              </w:rPr>
              <w:t>2</w:t>
            </w:r>
            <w:r w:rsidR="004C6574">
              <w:rPr>
                <w:rFonts w:ascii="Calibri" w:hAnsi="Calibri"/>
                <w:sz w:val="20"/>
                <w:szCs w:val="20"/>
              </w:rPr>
              <w:t>940</w:t>
            </w:r>
          </w:p>
        </w:tc>
        <w:tc>
          <w:tcPr>
            <w:tcW w:w="1974" w:type="dxa"/>
            <w:tcBorders>
              <w:top w:val="single" w:sz="4" w:space="0" w:color="auto"/>
            </w:tcBorders>
          </w:tcPr>
          <w:p w14:paraId="56053908"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169CABD" w14:textId="0FF80605"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7378F3">
              <w:rPr>
                <w:rFonts w:ascii="Calibri" w:hAnsi="Calibri"/>
                <w:sz w:val="20"/>
                <w:szCs w:val="20"/>
              </w:rPr>
              <w:t>0.</w:t>
            </w:r>
            <w:r w:rsidR="004C6574">
              <w:rPr>
                <w:rFonts w:ascii="Calibri" w:hAnsi="Calibri"/>
                <w:sz w:val="20"/>
                <w:szCs w:val="20"/>
              </w:rPr>
              <w:t>9245</w:t>
            </w:r>
          </w:p>
        </w:tc>
        <w:tc>
          <w:tcPr>
            <w:tcW w:w="3420" w:type="dxa"/>
            <w:tcBorders>
              <w:top w:val="single" w:sz="4" w:space="0" w:color="auto"/>
            </w:tcBorders>
          </w:tcPr>
          <w:p w14:paraId="72937E89"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CCDD4BD" w14:textId="77777777" w:rsidR="00E03D80" w:rsidRDefault="00E03D80" w:rsidP="00E03D80"/>
    <w:p w14:paraId="0F6728C9" w14:textId="4D5A0F64" w:rsidR="00E03D80" w:rsidRDefault="0002311E" w:rsidP="00E03D80">
      <w:pPr>
        <w:rPr>
          <w:rFonts w:ascii="Calibri" w:hAnsi="Calibri"/>
          <w:sz w:val="22"/>
          <w:szCs w:val="22"/>
        </w:rPr>
      </w:pPr>
      <w:r>
        <w:rPr>
          <w:rFonts w:ascii="Calibri" w:hAnsi="Calibri"/>
          <w:sz w:val="22"/>
          <w:szCs w:val="22"/>
        </w:rPr>
        <w:t>TLTX</w:t>
      </w:r>
      <w:r w:rsidR="00E03D80">
        <w:rPr>
          <w:rFonts w:ascii="Calibri" w:hAnsi="Calibri"/>
          <w:sz w:val="22"/>
          <w:szCs w:val="22"/>
        </w:rPr>
        <w:t xml:space="preserve">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w:t>
      </w:r>
      <w:r>
        <w:rPr>
          <w:rFonts w:ascii="Calibri" w:hAnsi="Calibri"/>
          <w:sz w:val="22"/>
          <w:szCs w:val="22"/>
        </w:rPr>
        <w:t>TLTX</w:t>
      </w:r>
      <w:r w:rsidR="00E03D80">
        <w:rPr>
          <w:rFonts w:ascii="Calibri" w:hAnsi="Calibri"/>
          <w:sz w:val="22"/>
          <w:szCs w:val="22"/>
        </w:rPr>
        <w:t>’s investment performance and should not be confused with “yield” or “income”.</w:t>
      </w:r>
    </w:p>
    <w:p w14:paraId="03945D7F" w14:textId="77777777" w:rsidR="00E03D80" w:rsidRDefault="00E03D80" w:rsidP="00E03D80">
      <w:pPr>
        <w:rPr>
          <w:rFonts w:ascii="Calibri" w:hAnsi="Calibri"/>
          <w:sz w:val="22"/>
          <w:szCs w:val="22"/>
        </w:rPr>
      </w:pPr>
    </w:p>
    <w:p w14:paraId="6DD386A2" w14:textId="48858907"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02311E">
        <w:rPr>
          <w:rFonts w:ascii="Calibri" w:hAnsi="Calibri"/>
          <w:b/>
          <w:sz w:val="22"/>
          <w:szCs w:val="22"/>
        </w:rPr>
        <w:t>TLTX</w:t>
      </w:r>
      <w:r>
        <w:rPr>
          <w:rFonts w:ascii="Calibri" w:hAnsi="Calibri"/>
          <w:b/>
          <w:sz w:val="22"/>
          <w:szCs w:val="22"/>
        </w:rPr>
        <w:t>’s investment experience during the remainder of the fiscal year and may be subject to changes based on tax regulations</w:t>
      </w:r>
      <w:bookmarkStart w:id="1" w:name="_Hlk215038076"/>
      <w:r>
        <w:rPr>
          <w:rFonts w:ascii="Calibri" w:hAnsi="Calibri"/>
          <w:b/>
          <w:sz w:val="22"/>
          <w:szCs w:val="22"/>
        </w:rPr>
        <w:t>.  In early 202</w:t>
      </w:r>
      <w:r w:rsidR="006E285B">
        <w:rPr>
          <w:rFonts w:ascii="Calibri" w:hAnsi="Calibri"/>
          <w:b/>
          <w:sz w:val="22"/>
          <w:szCs w:val="22"/>
        </w:rPr>
        <w:t>7</w:t>
      </w:r>
      <w:r>
        <w:rPr>
          <w:rFonts w:ascii="Calibri" w:hAnsi="Calibri"/>
          <w:b/>
          <w:sz w:val="22"/>
          <w:szCs w:val="22"/>
        </w:rPr>
        <w:t xml:space="preserve">, after </w:t>
      </w:r>
      <w:bookmarkEnd w:id="1"/>
      <w:r>
        <w:rPr>
          <w:rFonts w:ascii="Calibri" w:hAnsi="Calibri"/>
          <w:b/>
          <w:sz w:val="22"/>
          <w:szCs w:val="22"/>
        </w:rPr>
        <w:t xml:space="preserve">definitive information is available, </w:t>
      </w:r>
      <w:r w:rsidR="0002311E">
        <w:rPr>
          <w:rFonts w:ascii="Calibri" w:hAnsi="Calibri"/>
          <w:b/>
          <w:sz w:val="22"/>
          <w:szCs w:val="22"/>
        </w:rPr>
        <w:t>TLTX</w:t>
      </w:r>
      <w:r>
        <w:rPr>
          <w:rFonts w:ascii="Calibri" w:hAnsi="Calibri"/>
          <w:b/>
          <w:sz w:val="22"/>
          <w:szCs w:val="22"/>
        </w:rPr>
        <w:t xml:space="preserve"> will send you a Form 1099-DIV for the calendar year that will inform you how to report these distributions for federal income tax purposes.</w:t>
      </w:r>
    </w:p>
    <w:p w14:paraId="66E0E937" w14:textId="77777777" w:rsidR="00E03D80" w:rsidRDefault="00E03D80" w:rsidP="00E03D80">
      <w:pPr>
        <w:rPr>
          <w:rFonts w:ascii="Calibri" w:hAnsi="Calibri"/>
          <w:sz w:val="22"/>
          <w:szCs w:val="22"/>
        </w:rPr>
      </w:pPr>
    </w:p>
    <w:p w14:paraId="5D5FC044"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5FD003"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2311E"/>
    <w:rsid w:val="00040EED"/>
    <w:rsid w:val="000D2E32"/>
    <w:rsid w:val="000F5962"/>
    <w:rsid w:val="0011179E"/>
    <w:rsid w:val="00114C63"/>
    <w:rsid w:val="001228E2"/>
    <w:rsid w:val="001B6286"/>
    <w:rsid w:val="001C010D"/>
    <w:rsid w:val="001D4123"/>
    <w:rsid w:val="0024233A"/>
    <w:rsid w:val="00263D95"/>
    <w:rsid w:val="00290092"/>
    <w:rsid w:val="0029704D"/>
    <w:rsid w:val="002C58B4"/>
    <w:rsid w:val="003567A0"/>
    <w:rsid w:val="00386E47"/>
    <w:rsid w:val="003B14B5"/>
    <w:rsid w:val="003B2586"/>
    <w:rsid w:val="003E7400"/>
    <w:rsid w:val="00406149"/>
    <w:rsid w:val="004C6574"/>
    <w:rsid w:val="0055313B"/>
    <w:rsid w:val="00571577"/>
    <w:rsid w:val="0061513C"/>
    <w:rsid w:val="0066262D"/>
    <w:rsid w:val="006752D6"/>
    <w:rsid w:val="006C4F3F"/>
    <w:rsid w:val="006E285B"/>
    <w:rsid w:val="007378F3"/>
    <w:rsid w:val="00775994"/>
    <w:rsid w:val="00825308"/>
    <w:rsid w:val="00826EA3"/>
    <w:rsid w:val="008272C8"/>
    <w:rsid w:val="008315EA"/>
    <w:rsid w:val="008458F0"/>
    <w:rsid w:val="00854B26"/>
    <w:rsid w:val="008962BA"/>
    <w:rsid w:val="00921BB9"/>
    <w:rsid w:val="009325D3"/>
    <w:rsid w:val="00947F1F"/>
    <w:rsid w:val="0095090B"/>
    <w:rsid w:val="009663CE"/>
    <w:rsid w:val="00A950E0"/>
    <w:rsid w:val="00B44116"/>
    <w:rsid w:val="00B57A91"/>
    <w:rsid w:val="00B67C11"/>
    <w:rsid w:val="00B943E6"/>
    <w:rsid w:val="00BB0911"/>
    <w:rsid w:val="00BD1D22"/>
    <w:rsid w:val="00BD7DC4"/>
    <w:rsid w:val="00DB2AE2"/>
    <w:rsid w:val="00DF76DF"/>
    <w:rsid w:val="00E01221"/>
    <w:rsid w:val="00E03D80"/>
    <w:rsid w:val="00F01D16"/>
    <w:rsid w:val="00F0240D"/>
    <w:rsid w:val="00F0786E"/>
    <w:rsid w:val="00F259B4"/>
    <w:rsid w:val="00F53EE4"/>
    <w:rsid w:val="00F6709C"/>
    <w:rsid w:val="00F94B52"/>
    <w:rsid w:val="00FA6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A71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471">
      <w:bodyDiv w:val="1"/>
      <w:marLeft w:val="0"/>
      <w:marRight w:val="0"/>
      <w:marTop w:val="0"/>
      <w:marBottom w:val="0"/>
      <w:divBdr>
        <w:top w:val="none" w:sz="0" w:space="0" w:color="auto"/>
        <w:left w:val="none" w:sz="0" w:space="0" w:color="auto"/>
        <w:bottom w:val="none" w:sz="0" w:space="0" w:color="auto"/>
        <w:right w:val="none" w:sz="0" w:space="0" w:color="auto"/>
      </w:divBdr>
    </w:div>
    <w:div w:id="121266378">
      <w:bodyDiv w:val="1"/>
      <w:marLeft w:val="0"/>
      <w:marRight w:val="0"/>
      <w:marTop w:val="0"/>
      <w:marBottom w:val="0"/>
      <w:divBdr>
        <w:top w:val="none" w:sz="0" w:space="0" w:color="auto"/>
        <w:left w:val="none" w:sz="0" w:space="0" w:color="auto"/>
        <w:bottom w:val="none" w:sz="0" w:space="0" w:color="auto"/>
        <w:right w:val="none" w:sz="0" w:space="0" w:color="auto"/>
      </w:divBdr>
    </w:div>
    <w:div w:id="338890732">
      <w:bodyDiv w:val="1"/>
      <w:marLeft w:val="0"/>
      <w:marRight w:val="0"/>
      <w:marTop w:val="0"/>
      <w:marBottom w:val="0"/>
      <w:divBdr>
        <w:top w:val="none" w:sz="0" w:space="0" w:color="auto"/>
        <w:left w:val="none" w:sz="0" w:space="0" w:color="auto"/>
        <w:bottom w:val="none" w:sz="0" w:space="0" w:color="auto"/>
        <w:right w:val="none" w:sz="0" w:space="0" w:color="auto"/>
      </w:divBdr>
    </w:div>
    <w:div w:id="395595252">
      <w:bodyDiv w:val="1"/>
      <w:marLeft w:val="0"/>
      <w:marRight w:val="0"/>
      <w:marTop w:val="0"/>
      <w:marBottom w:val="0"/>
      <w:divBdr>
        <w:top w:val="none" w:sz="0" w:space="0" w:color="auto"/>
        <w:left w:val="none" w:sz="0" w:space="0" w:color="auto"/>
        <w:bottom w:val="none" w:sz="0" w:space="0" w:color="auto"/>
        <w:right w:val="none" w:sz="0" w:space="0" w:color="auto"/>
      </w:divBdr>
    </w:div>
    <w:div w:id="409424373">
      <w:bodyDiv w:val="1"/>
      <w:marLeft w:val="0"/>
      <w:marRight w:val="0"/>
      <w:marTop w:val="0"/>
      <w:marBottom w:val="0"/>
      <w:divBdr>
        <w:top w:val="none" w:sz="0" w:space="0" w:color="auto"/>
        <w:left w:val="none" w:sz="0" w:space="0" w:color="auto"/>
        <w:bottom w:val="none" w:sz="0" w:space="0" w:color="auto"/>
        <w:right w:val="none" w:sz="0" w:space="0" w:color="auto"/>
      </w:divBdr>
    </w:div>
    <w:div w:id="417598839">
      <w:bodyDiv w:val="1"/>
      <w:marLeft w:val="0"/>
      <w:marRight w:val="0"/>
      <w:marTop w:val="0"/>
      <w:marBottom w:val="0"/>
      <w:divBdr>
        <w:top w:val="none" w:sz="0" w:space="0" w:color="auto"/>
        <w:left w:val="none" w:sz="0" w:space="0" w:color="auto"/>
        <w:bottom w:val="none" w:sz="0" w:space="0" w:color="auto"/>
        <w:right w:val="none" w:sz="0" w:space="0" w:color="auto"/>
      </w:divBdr>
    </w:div>
    <w:div w:id="772893781">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75697397">
      <w:bodyDiv w:val="1"/>
      <w:marLeft w:val="0"/>
      <w:marRight w:val="0"/>
      <w:marTop w:val="0"/>
      <w:marBottom w:val="0"/>
      <w:divBdr>
        <w:top w:val="none" w:sz="0" w:space="0" w:color="auto"/>
        <w:left w:val="none" w:sz="0" w:space="0" w:color="auto"/>
        <w:bottom w:val="none" w:sz="0" w:space="0" w:color="auto"/>
        <w:right w:val="none" w:sz="0" w:space="0" w:color="auto"/>
      </w:divBdr>
    </w:div>
    <w:div w:id="1160732111">
      <w:bodyDiv w:val="1"/>
      <w:marLeft w:val="0"/>
      <w:marRight w:val="0"/>
      <w:marTop w:val="0"/>
      <w:marBottom w:val="0"/>
      <w:divBdr>
        <w:top w:val="none" w:sz="0" w:space="0" w:color="auto"/>
        <w:left w:val="none" w:sz="0" w:space="0" w:color="auto"/>
        <w:bottom w:val="none" w:sz="0" w:space="0" w:color="auto"/>
        <w:right w:val="none" w:sz="0" w:space="0" w:color="auto"/>
      </w:divBdr>
    </w:div>
    <w:div w:id="1364096404">
      <w:bodyDiv w:val="1"/>
      <w:marLeft w:val="0"/>
      <w:marRight w:val="0"/>
      <w:marTop w:val="0"/>
      <w:marBottom w:val="0"/>
      <w:divBdr>
        <w:top w:val="none" w:sz="0" w:space="0" w:color="auto"/>
        <w:left w:val="none" w:sz="0" w:space="0" w:color="auto"/>
        <w:bottom w:val="none" w:sz="0" w:space="0" w:color="auto"/>
        <w:right w:val="none" w:sz="0" w:space="0" w:color="auto"/>
      </w:divBdr>
    </w:div>
    <w:div w:id="1390958285">
      <w:bodyDiv w:val="1"/>
      <w:marLeft w:val="0"/>
      <w:marRight w:val="0"/>
      <w:marTop w:val="0"/>
      <w:marBottom w:val="0"/>
      <w:divBdr>
        <w:top w:val="none" w:sz="0" w:space="0" w:color="auto"/>
        <w:left w:val="none" w:sz="0" w:space="0" w:color="auto"/>
        <w:bottom w:val="none" w:sz="0" w:space="0" w:color="auto"/>
        <w:right w:val="none" w:sz="0" w:space="0" w:color="auto"/>
      </w:divBdr>
    </w:div>
    <w:div w:id="1426268335">
      <w:bodyDiv w:val="1"/>
      <w:marLeft w:val="0"/>
      <w:marRight w:val="0"/>
      <w:marTop w:val="0"/>
      <w:marBottom w:val="0"/>
      <w:divBdr>
        <w:top w:val="none" w:sz="0" w:space="0" w:color="auto"/>
        <w:left w:val="none" w:sz="0" w:space="0" w:color="auto"/>
        <w:bottom w:val="none" w:sz="0" w:space="0" w:color="auto"/>
        <w:right w:val="none" w:sz="0" w:space="0" w:color="auto"/>
      </w:divBdr>
    </w:div>
    <w:div w:id="1454710863">
      <w:bodyDiv w:val="1"/>
      <w:marLeft w:val="0"/>
      <w:marRight w:val="0"/>
      <w:marTop w:val="0"/>
      <w:marBottom w:val="0"/>
      <w:divBdr>
        <w:top w:val="none" w:sz="0" w:space="0" w:color="auto"/>
        <w:left w:val="none" w:sz="0" w:space="0" w:color="auto"/>
        <w:bottom w:val="none" w:sz="0" w:space="0" w:color="auto"/>
        <w:right w:val="none" w:sz="0" w:space="0" w:color="auto"/>
      </w:divBdr>
    </w:div>
    <w:div w:id="1584951050">
      <w:bodyDiv w:val="1"/>
      <w:marLeft w:val="0"/>
      <w:marRight w:val="0"/>
      <w:marTop w:val="0"/>
      <w:marBottom w:val="0"/>
      <w:divBdr>
        <w:top w:val="none" w:sz="0" w:space="0" w:color="auto"/>
        <w:left w:val="none" w:sz="0" w:space="0" w:color="auto"/>
        <w:bottom w:val="none" w:sz="0" w:space="0" w:color="auto"/>
        <w:right w:val="none" w:sz="0" w:space="0" w:color="auto"/>
      </w:divBdr>
    </w:div>
    <w:div w:id="1712613131">
      <w:bodyDiv w:val="1"/>
      <w:marLeft w:val="0"/>
      <w:marRight w:val="0"/>
      <w:marTop w:val="0"/>
      <w:marBottom w:val="0"/>
      <w:divBdr>
        <w:top w:val="none" w:sz="0" w:space="0" w:color="auto"/>
        <w:left w:val="none" w:sz="0" w:space="0" w:color="auto"/>
        <w:bottom w:val="none" w:sz="0" w:space="0" w:color="auto"/>
        <w:right w:val="none" w:sz="0" w:space="0" w:color="auto"/>
      </w:divBdr>
    </w:div>
    <w:div w:id="1721594486">
      <w:bodyDiv w:val="1"/>
      <w:marLeft w:val="0"/>
      <w:marRight w:val="0"/>
      <w:marTop w:val="0"/>
      <w:marBottom w:val="0"/>
      <w:divBdr>
        <w:top w:val="none" w:sz="0" w:space="0" w:color="auto"/>
        <w:left w:val="none" w:sz="0" w:space="0" w:color="auto"/>
        <w:bottom w:val="none" w:sz="0" w:space="0" w:color="auto"/>
        <w:right w:val="none" w:sz="0" w:space="0" w:color="auto"/>
      </w:divBdr>
    </w:div>
    <w:div w:id="1799110049">
      <w:bodyDiv w:val="1"/>
      <w:marLeft w:val="0"/>
      <w:marRight w:val="0"/>
      <w:marTop w:val="0"/>
      <w:marBottom w:val="0"/>
      <w:divBdr>
        <w:top w:val="none" w:sz="0" w:space="0" w:color="auto"/>
        <w:left w:val="none" w:sz="0" w:space="0" w:color="auto"/>
        <w:bottom w:val="none" w:sz="0" w:space="0" w:color="auto"/>
        <w:right w:val="none" w:sz="0" w:space="0" w:color="auto"/>
      </w:divBdr>
    </w:div>
    <w:div w:id="1831603849">
      <w:bodyDiv w:val="1"/>
      <w:marLeft w:val="0"/>
      <w:marRight w:val="0"/>
      <w:marTop w:val="0"/>
      <w:marBottom w:val="0"/>
      <w:divBdr>
        <w:top w:val="none" w:sz="0" w:space="0" w:color="auto"/>
        <w:left w:val="none" w:sz="0" w:space="0" w:color="auto"/>
        <w:bottom w:val="none" w:sz="0" w:space="0" w:color="auto"/>
        <w:right w:val="none" w:sz="0" w:space="0" w:color="auto"/>
      </w:divBdr>
    </w:div>
    <w:div w:id="19326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1</Pages>
  <Words>285</Words>
  <Characters>1532</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29</cp:revision>
  <dcterms:created xsi:type="dcterms:W3CDTF">2024-05-06T17:50:00Z</dcterms:created>
  <dcterms:modified xsi:type="dcterms:W3CDTF">2026-01-21T17:39:00Z</dcterms:modified>
</cp:coreProperties>
</file>