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F8B04" w14:textId="77777777" w:rsidR="00664DAB" w:rsidRPr="00515A3D" w:rsidRDefault="00664DAB" w:rsidP="00664DAB">
      <w:pPr>
        <w:rPr>
          <w:rFonts w:ascii="Calibri" w:hAnsi="Calibri"/>
          <w:b/>
        </w:rPr>
      </w:pPr>
      <w:r>
        <w:rPr>
          <w:rFonts w:ascii="Calibri" w:hAnsi="Calibri"/>
          <w:b/>
        </w:rPr>
        <w:t xml:space="preserve">Global X SuperDividend </w:t>
      </w:r>
    </w:p>
    <w:p w14:paraId="3534FD3C" w14:textId="77777777" w:rsidR="00664DAB" w:rsidRPr="000B254F" w:rsidRDefault="00664DAB" w:rsidP="00664DAB">
      <w:pPr>
        <w:rPr>
          <w:rFonts w:ascii="Calibri" w:hAnsi="Calibri"/>
          <w:sz w:val="22"/>
          <w:szCs w:val="22"/>
        </w:rPr>
      </w:pPr>
      <w:r>
        <w:rPr>
          <w:rFonts w:ascii="Calibri" w:hAnsi="Calibri"/>
          <w:sz w:val="22"/>
          <w:szCs w:val="22"/>
        </w:rPr>
        <w:t>Cusip:</w:t>
      </w:r>
      <w:r>
        <w:rPr>
          <w:rFonts w:ascii="Calibri" w:hAnsi="Calibri"/>
          <w:sz w:val="22"/>
          <w:szCs w:val="22"/>
        </w:rPr>
        <w:tab/>
        <w:t>37950E549</w:t>
      </w:r>
    </w:p>
    <w:p w14:paraId="4CE3A609" w14:textId="77777777" w:rsidR="00664DAB" w:rsidRPr="000B254F" w:rsidRDefault="00664DAB" w:rsidP="00664DAB">
      <w:pPr>
        <w:rPr>
          <w:rFonts w:ascii="Calibri" w:hAnsi="Calibri"/>
          <w:sz w:val="22"/>
          <w:szCs w:val="22"/>
        </w:rPr>
      </w:pPr>
      <w:r>
        <w:rPr>
          <w:rFonts w:ascii="Calibri" w:hAnsi="Calibri"/>
          <w:sz w:val="22"/>
          <w:szCs w:val="22"/>
        </w:rPr>
        <w:t>Ticker:</w:t>
      </w:r>
      <w:r>
        <w:rPr>
          <w:rFonts w:ascii="Calibri" w:hAnsi="Calibri"/>
          <w:sz w:val="22"/>
          <w:szCs w:val="22"/>
        </w:rPr>
        <w:tab/>
        <w:t>SDIV</w:t>
      </w:r>
    </w:p>
    <w:p w14:paraId="54658CCC" w14:textId="77777777" w:rsidR="00664DAB" w:rsidRPr="000B254F" w:rsidRDefault="00664DAB" w:rsidP="00664DAB">
      <w:pPr>
        <w:rPr>
          <w:rFonts w:ascii="Calibri" w:hAnsi="Calibri"/>
          <w:sz w:val="22"/>
          <w:szCs w:val="22"/>
        </w:rPr>
      </w:pPr>
    </w:p>
    <w:p w14:paraId="46DFC808" w14:textId="77777777" w:rsidR="00470DA8" w:rsidRDefault="00664DAB" w:rsidP="00470DA8">
      <w:pPr>
        <w:rPr>
          <w:rFonts w:ascii="Calibri" w:hAnsi="Calibri"/>
          <w:sz w:val="22"/>
          <w:szCs w:val="22"/>
        </w:rPr>
      </w:pPr>
      <w:r>
        <w:rPr>
          <w:rFonts w:ascii="Calibri" w:hAnsi="Calibri"/>
          <w:sz w:val="22"/>
          <w:szCs w:val="22"/>
        </w:rPr>
        <w:t>Record Date:</w:t>
      </w:r>
      <w:r>
        <w:rPr>
          <w:rFonts w:ascii="Calibri" w:hAnsi="Calibri"/>
          <w:sz w:val="22"/>
          <w:szCs w:val="22"/>
        </w:rPr>
        <w:tab/>
      </w:r>
      <w:r>
        <w:rPr>
          <w:rFonts w:ascii="Calibri" w:hAnsi="Calibri"/>
          <w:sz w:val="22"/>
          <w:szCs w:val="22"/>
        </w:rPr>
        <w:tab/>
      </w:r>
      <w:r>
        <w:rPr>
          <w:rFonts w:ascii="Calibri" w:hAnsi="Calibri"/>
          <w:sz w:val="22"/>
          <w:szCs w:val="22"/>
        </w:rPr>
        <w:tab/>
      </w:r>
      <w:bookmarkStart w:id="0" w:name="_Hlk192234533"/>
      <w:r w:rsidR="00470DA8">
        <w:rPr>
          <w:rFonts w:ascii="Calibri" w:hAnsi="Calibri"/>
          <w:sz w:val="22"/>
          <w:szCs w:val="22"/>
        </w:rPr>
        <w:t>October 3, 2025</w:t>
      </w:r>
    </w:p>
    <w:p w14:paraId="1209A2C4" w14:textId="77777777" w:rsidR="00470DA8" w:rsidRDefault="00470DA8" w:rsidP="00470DA8">
      <w:pPr>
        <w:rPr>
          <w:rFonts w:ascii="Calibri" w:hAnsi="Calibri"/>
          <w:sz w:val="22"/>
          <w:szCs w:val="22"/>
        </w:rPr>
      </w:pPr>
      <w:r>
        <w:rPr>
          <w:rFonts w:ascii="Calibri" w:hAnsi="Calibri"/>
          <w:sz w:val="22"/>
          <w:szCs w:val="22"/>
        </w:rPr>
        <w:t>Pay Date:</w:t>
      </w:r>
      <w:r>
        <w:rPr>
          <w:rFonts w:ascii="Calibri" w:hAnsi="Calibri"/>
          <w:sz w:val="22"/>
          <w:szCs w:val="22"/>
        </w:rPr>
        <w:tab/>
      </w:r>
      <w:r>
        <w:rPr>
          <w:rFonts w:ascii="Calibri" w:hAnsi="Calibri"/>
          <w:sz w:val="22"/>
          <w:szCs w:val="22"/>
        </w:rPr>
        <w:tab/>
      </w:r>
      <w:r>
        <w:rPr>
          <w:rFonts w:ascii="Calibri" w:hAnsi="Calibri"/>
          <w:sz w:val="22"/>
          <w:szCs w:val="22"/>
        </w:rPr>
        <w:tab/>
        <w:t>October 10, 2025</w:t>
      </w:r>
    </w:p>
    <w:bookmarkEnd w:id="0"/>
    <w:p w14:paraId="059B80C8" w14:textId="16B5F41A" w:rsidR="00664DAB" w:rsidRPr="000B254F" w:rsidRDefault="00664DAB" w:rsidP="00470DA8">
      <w:pPr>
        <w:rPr>
          <w:rFonts w:ascii="Calibri" w:hAnsi="Calibri"/>
          <w:sz w:val="22"/>
          <w:szCs w:val="22"/>
        </w:rPr>
      </w:pPr>
    </w:p>
    <w:p w14:paraId="39A8381F" w14:textId="0ACC306F" w:rsidR="00664DAB" w:rsidRPr="000B254F" w:rsidRDefault="00664DAB" w:rsidP="00664DAB">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3614EC">
        <w:rPr>
          <w:rFonts w:ascii="Calibri" w:hAnsi="Calibri"/>
          <w:b/>
          <w:sz w:val="22"/>
          <w:szCs w:val="22"/>
        </w:rPr>
        <w:t>19</w:t>
      </w:r>
      <w:r w:rsidR="00D23A8F">
        <w:rPr>
          <w:rFonts w:ascii="Calibri" w:hAnsi="Calibri"/>
          <w:b/>
          <w:sz w:val="22"/>
          <w:szCs w:val="22"/>
        </w:rPr>
        <w:t>0</w:t>
      </w:r>
      <w:r w:rsidR="0010290D">
        <w:rPr>
          <w:rFonts w:ascii="Calibri" w:hAnsi="Calibri"/>
          <w:b/>
          <w:sz w:val="22"/>
          <w:szCs w:val="22"/>
        </w:rPr>
        <w:t>0</w:t>
      </w:r>
    </w:p>
    <w:p w14:paraId="057DD156" w14:textId="77777777" w:rsidR="00664DAB" w:rsidRPr="000B254F" w:rsidRDefault="00664DAB" w:rsidP="00664DAB">
      <w:pPr>
        <w:rPr>
          <w:rFonts w:ascii="Calibri" w:hAnsi="Calibri"/>
          <w:sz w:val="22"/>
          <w:szCs w:val="22"/>
        </w:rPr>
      </w:pPr>
    </w:p>
    <w:p w14:paraId="46D47C13" w14:textId="77777777" w:rsidR="00664DAB" w:rsidRPr="000B254F" w:rsidRDefault="00664DAB" w:rsidP="00664DAB">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60A8C8B5" w14:textId="77777777" w:rsidR="00664DAB" w:rsidRDefault="00664DAB" w:rsidP="00664DAB"/>
    <w:tbl>
      <w:tblPr>
        <w:tblW w:w="12168" w:type="dxa"/>
        <w:tblInd w:w="288" w:type="dxa"/>
        <w:tblLook w:val="01E0" w:firstRow="1" w:lastRow="1" w:firstColumn="1" w:lastColumn="1" w:noHBand="0" w:noVBand="0"/>
      </w:tblPr>
      <w:tblGrid>
        <w:gridCol w:w="2628"/>
        <w:gridCol w:w="1446"/>
        <w:gridCol w:w="1974"/>
        <w:gridCol w:w="2700"/>
        <w:gridCol w:w="3420"/>
      </w:tblGrid>
      <w:tr w:rsidR="00664DAB" w14:paraId="29C5DD58" w14:textId="77777777" w:rsidTr="00AC1AB2">
        <w:tc>
          <w:tcPr>
            <w:tcW w:w="2628" w:type="dxa"/>
          </w:tcPr>
          <w:p w14:paraId="46289F7F" w14:textId="77777777" w:rsidR="00664DAB" w:rsidRPr="00C137D1" w:rsidRDefault="00664DAB" w:rsidP="00AC1AB2">
            <w:pPr>
              <w:rPr>
                <w:rFonts w:ascii="Calibri" w:hAnsi="Calibri"/>
                <w:sz w:val="20"/>
                <w:szCs w:val="20"/>
              </w:rPr>
            </w:pPr>
          </w:p>
        </w:tc>
        <w:tc>
          <w:tcPr>
            <w:tcW w:w="1446" w:type="dxa"/>
            <w:tcBorders>
              <w:bottom w:val="single" w:sz="4" w:space="0" w:color="auto"/>
            </w:tcBorders>
          </w:tcPr>
          <w:p w14:paraId="1F7B9984" w14:textId="77777777"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Current Distribution</w:t>
            </w:r>
          </w:p>
        </w:tc>
        <w:tc>
          <w:tcPr>
            <w:tcW w:w="1974" w:type="dxa"/>
            <w:tcBorders>
              <w:bottom w:val="single" w:sz="4" w:space="0" w:color="auto"/>
            </w:tcBorders>
          </w:tcPr>
          <w:p w14:paraId="63BD1047"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Current Distribution</w:t>
            </w:r>
          </w:p>
        </w:tc>
        <w:tc>
          <w:tcPr>
            <w:tcW w:w="2700" w:type="dxa"/>
            <w:tcBorders>
              <w:bottom w:val="single" w:sz="4" w:space="0" w:color="auto"/>
            </w:tcBorders>
          </w:tcPr>
          <w:p w14:paraId="67265DE4" w14:textId="77777777" w:rsidR="00664DAB" w:rsidRPr="00C137D1" w:rsidRDefault="00664DAB" w:rsidP="00AC1AB2">
            <w:pPr>
              <w:jc w:val="center"/>
              <w:rPr>
                <w:rFonts w:ascii="Calibri" w:hAnsi="Calibri"/>
                <w:sz w:val="20"/>
                <w:szCs w:val="20"/>
              </w:rPr>
            </w:pPr>
            <w:r w:rsidRPr="00C137D1">
              <w:rPr>
                <w:rFonts w:ascii="Calibri" w:hAnsi="Calibri"/>
                <w:sz w:val="20"/>
                <w:szCs w:val="20"/>
              </w:rPr>
              <w:t>Total Cumulative Distributions for the Fiscal Year to Date</w:t>
            </w:r>
          </w:p>
        </w:tc>
        <w:tc>
          <w:tcPr>
            <w:tcW w:w="3420" w:type="dxa"/>
            <w:tcBorders>
              <w:bottom w:val="single" w:sz="4" w:space="0" w:color="auto"/>
            </w:tcBorders>
          </w:tcPr>
          <w:p w14:paraId="45ECD576" w14:textId="77777777" w:rsidR="00664DAB" w:rsidRPr="00C137D1" w:rsidRDefault="00664DAB" w:rsidP="00AC1AB2">
            <w:pPr>
              <w:jc w:val="center"/>
              <w:rPr>
                <w:rFonts w:ascii="Calibri" w:hAnsi="Calibri"/>
                <w:sz w:val="20"/>
                <w:szCs w:val="20"/>
              </w:rPr>
            </w:pPr>
            <w:r w:rsidRPr="00C137D1">
              <w:rPr>
                <w:rFonts w:ascii="Calibri" w:hAnsi="Calibri"/>
                <w:sz w:val="20"/>
                <w:szCs w:val="20"/>
              </w:rPr>
              <w:t>% Breakdown of the Total Cumulative Distributions for the Fiscal Year to Date</w:t>
            </w:r>
          </w:p>
        </w:tc>
      </w:tr>
      <w:tr w:rsidR="00664DAB" w14:paraId="60B3116F" w14:textId="77777777" w:rsidTr="00AC1AB2">
        <w:tc>
          <w:tcPr>
            <w:tcW w:w="2628" w:type="dxa"/>
          </w:tcPr>
          <w:p w14:paraId="26C94BC4" w14:textId="77777777" w:rsidR="00664DAB" w:rsidRPr="00C137D1" w:rsidRDefault="00664DAB" w:rsidP="00AC1AB2">
            <w:pPr>
              <w:rPr>
                <w:rFonts w:ascii="Calibri" w:hAnsi="Calibri"/>
                <w:sz w:val="20"/>
                <w:szCs w:val="20"/>
              </w:rPr>
            </w:pPr>
            <w:r w:rsidRPr="00C137D1">
              <w:rPr>
                <w:rFonts w:ascii="Calibri" w:hAnsi="Calibri"/>
                <w:sz w:val="20"/>
                <w:szCs w:val="20"/>
              </w:rPr>
              <w:t>Net Investment Income</w:t>
            </w:r>
          </w:p>
        </w:tc>
        <w:tc>
          <w:tcPr>
            <w:tcW w:w="1446" w:type="dxa"/>
            <w:tcBorders>
              <w:top w:val="single" w:sz="4" w:space="0" w:color="auto"/>
            </w:tcBorders>
          </w:tcPr>
          <w:p w14:paraId="136C6D08" w14:textId="0B3C3CD9" w:rsidR="00664DAB" w:rsidRPr="00C137D1" w:rsidRDefault="00664DAB" w:rsidP="00F34AD9">
            <w:pPr>
              <w:tabs>
                <w:tab w:val="left" w:pos="1289"/>
              </w:tabs>
              <w:ind w:right="266"/>
              <w:jc w:val="center"/>
              <w:rPr>
                <w:rFonts w:ascii="Calibri" w:hAnsi="Calibri"/>
                <w:sz w:val="20"/>
                <w:szCs w:val="20"/>
              </w:rPr>
            </w:pPr>
            <w:r w:rsidRPr="00C137D1">
              <w:rPr>
                <w:rFonts w:ascii="Calibri" w:hAnsi="Calibri"/>
                <w:sz w:val="20"/>
                <w:szCs w:val="20"/>
              </w:rPr>
              <w:t>$0.</w:t>
            </w:r>
            <w:r w:rsidR="00470DA8">
              <w:rPr>
                <w:rFonts w:ascii="Calibri" w:hAnsi="Calibri"/>
                <w:sz w:val="20"/>
                <w:szCs w:val="20"/>
              </w:rPr>
              <w:t>1900</w:t>
            </w:r>
          </w:p>
        </w:tc>
        <w:tc>
          <w:tcPr>
            <w:tcW w:w="1974" w:type="dxa"/>
            <w:tcBorders>
              <w:top w:val="single" w:sz="4" w:space="0" w:color="auto"/>
            </w:tcBorders>
          </w:tcPr>
          <w:p w14:paraId="419F82AE" w14:textId="01385260" w:rsidR="00664DAB" w:rsidRPr="00C137D1" w:rsidRDefault="00664DAB" w:rsidP="00F34AD9">
            <w:pPr>
              <w:jc w:val="center"/>
              <w:rPr>
                <w:rFonts w:ascii="Calibri" w:hAnsi="Calibri"/>
                <w:sz w:val="20"/>
                <w:szCs w:val="20"/>
              </w:rPr>
            </w:pPr>
            <w:r>
              <w:rPr>
                <w:rFonts w:ascii="Calibri" w:hAnsi="Calibri"/>
                <w:sz w:val="20"/>
                <w:szCs w:val="20"/>
              </w:rPr>
              <w:t xml:space="preserve"> </w:t>
            </w:r>
            <w:r w:rsidR="00E01AD9">
              <w:rPr>
                <w:rFonts w:ascii="Calibri" w:hAnsi="Calibri"/>
                <w:sz w:val="20"/>
                <w:szCs w:val="20"/>
              </w:rPr>
              <w:t xml:space="preserve"> </w:t>
            </w:r>
            <w:r w:rsidR="00470DA8">
              <w:rPr>
                <w:rFonts w:ascii="Calibri" w:hAnsi="Calibri"/>
                <w:sz w:val="20"/>
                <w:szCs w:val="20"/>
              </w:rPr>
              <w:t>100.00</w:t>
            </w:r>
            <w:r w:rsidRPr="00C137D1">
              <w:rPr>
                <w:rFonts w:ascii="Calibri" w:hAnsi="Calibri"/>
                <w:sz w:val="20"/>
                <w:szCs w:val="20"/>
              </w:rPr>
              <w:t>%</w:t>
            </w:r>
          </w:p>
        </w:tc>
        <w:tc>
          <w:tcPr>
            <w:tcW w:w="2700" w:type="dxa"/>
            <w:tcBorders>
              <w:top w:val="single" w:sz="4" w:space="0" w:color="auto"/>
            </w:tcBorders>
          </w:tcPr>
          <w:p w14:paraId="1F651E96" w14:textId="2DD68257" w:rsidR="00664DAB" w:rsidRPr="00C137D1" w:rsidRDefault="002F4BC9" w:rsidP="00F34AD9">
            <w:pPr>
              <w:tabs>
                <w:tab w:val="left" w:pos="1289"/>
              </w:tabs>
              <w:ind w:right="266"/>
              <w:jc w:val="center"/>
              <w:rPr>
                <w:rFonts w:ascii="Calibri" w:hAnsi="Calibri"/>
                <w:sz w:val="20"/>
                <w:szCs w:val="20"/>
              </w:rPr>
            </w:pPr>
            <w:r>
              <w:rPr>
                <w:rFonts w:ascii="Calibri" w:hAnsi="Calibri"/>
                <w:sz w:val="20"/>
                <w:szCs w:val="20"/>
              </w:rPr>
              <w:t>$</w:t>
            </w:r>
            <w:r w:rsidR="004B48D7">
              <w:rPr>
                <w:rFonts w:ascii="Calibri" w:hAnsi="Calibri"/>
                <w:sz w:val="20"/>
                <w:szCs w:val="20"/>
              </w:rPr>
              <w:t>1.</w:t>
            </w:r>
            <w:r w:rsidR="00470DA8">
              <w:rPr>
                <w:rFonts w:ascii="Calibri" w:hAnsi="Calibri"/>
                <w:sz w:val="20"/>
                <w:szCs w:val="20"/>
              </w:rPr>
              <w:t>9712</w:t>
            </w:r>
          </w:p>
        </w:tc>
        <w:tc>
          <w:tcPr>
            <w:tcW w:w="3420" w:type="dxa"/>
            <w:tcBorders>
              <w:top w:val="single" w:sz="4" w:space="0" w:color="auto"/>
            </w:tcBorders>
          </w:tcPr>
          <w:p w14:paraId="05531E03" w14:textId="76A589A6" w:rsidR="00664DAB" w:rsidRPr="00C137D1" w:rsidRDefault="00470DA8" w:rsidP="00AC1AB2">
            <w:pPr>
              <w:jc w:val="center"/>
              <w:rPr>
                <w:rFonts w:ascii="Calibri" w:hAnsi="Calibri"/>
                <w:sz w:val="20"/>
                <w:szCs w:val="20"/>
              </w:rPr>
            </w:pPr>
            <w:r>
              <w:rPr>
                <w:rFonts w:ascii="Calibri" w:hAnsi="Calibri"/>
                <w:sz w:val="20"/>
                <w:szCs w:val="20"/>
              </w:rPr>
              <w:t>85.00</w:t>
            </w:r>
            <w:r w:rsidR="00664DAB" w:rsidRPr="00C137D1">
              <w:rPr>
                <w:rFonts w:ascii="Calibri" w:hAnsi="Calibri"/>
                <w:sz w:val="20"/>
                <w:szCs w:val="20"/>
              </w:rPr>
              <w:t>%</w:t>
            </w:r>
          </w:p>
        </w:tc>
      </w:tr>
      <w:tr w:rsidR="00664DAB" w14:paraId="63F02C63" w14:textId="77777777" w:rsidTr="00AC1AB2">
        <w:tc>
          <w:tcPr>
            <w:tcW w:w="2628" w:type="dxa"/>
          </w:tcPr>
          <w:p w14:paraId="19FBDC4E" w14:textId="77777777" w:rsidR="00664DAB" w:rsidRPr="00C137D1" w:rsidRDefault="00664DAB" w:rsidP="00AC1AB2">
            <w:pPr>
              <w:rPr>
                <w:rFonts w:ascii="Calibri" w:hAnsi="Calibri"/>
                <w:sz w:val="20"/>
                <w:szCs w:val="20"/>
              </w:rPr>
            </w:pPr>
            <w:r w:rsidRPr="00C137D1">
              <w:rPr>
                <w:rFonts w:ascii="Calibri" w:hAnsi="Calibri"/>
                <w:sz w:val="20"/>
                <w:szCs w:val="20"/>
              </w:rPr>
              <w:t>Return of Capital</w:t>
            </w:r>
          </w:p>
        </w:tc>
        <w:tc>
          <w:tcPr>
            <w:tcW w:w="1446" w:type="dxa"/>
            <w:tcBorders>
              <w:bottom w:val="single" w:sz="4" w:space="0" w:color="auto"/>
            </w:tcBorders>
          </w:tcPr>
          <w:p w14:paraId="6E3F5C8C" w14:textId="5E08B999" w:rsidR="00664DAB" w:rsidRPr="00C137D1" w:rsidRDefault="00664DAB" w:rsidP="00AC1AB2">
            <w:pPr>
              <w:tabs>
                <w:tab w:val="left" w:pos="1289"/>
              </w:tabs>
              <w:ind w:right="266"/>
              <w:jc w:val="center"/>
              <w:rPr>
                <w:rFonts w:ascii="Calibri" w:hAnsi="Calibri"/>
                <w:sz w:val="20"/>
                <w:szCs w:val="20"/>
              </w:rPr>
            </w:pPr>
            <w:r w:rsidRPr="00C137D1">
              <w:rPr>
                <w:rFonts w:ascii="Calibri" w:hAnsi="Calibri"/>
                <w:sz w:val="20"/>
                <w:szCs w:val="20"/>
              </w:rPr>
              <w:t>$0.</w:t>
            </w:r>
            <w:r w:rsidR="00470DA8">
              <w:rPr>
                <w:rFonts w:ascii="Calibri" w:hAnsi="Calibri"/>
                <w:sz w:val="20"/>
                <w:szCs w:val="20"/>
              </w:rPr>
              <w:t>0000</w:t>
            </w:r>
          </w:p>
        </w:tc>
        <w:tc>
          <w:tcPr>
            <w:tcW w:w="1974" w:type="dxa"/>
            <w:tcBorders>
              <w:bottom w:val="single" w:sz="4" w:space="0" w:color="auto"/>
            </w:tcBorders>
          </w:tcPr>
          <w:p w14:paraId="0FCE5A41" w14:textId="64D412FD" w:rsidR="00664DAB" w:rsidRPr="00C137D1" w:rsidRDefault="00664DAB" w:rsidP="00E01AD9">
            <w:pPr>
              <w:jc w:val="center"/>
              <w:rPr>
                <w:rFonts w:ascii="Calibri" w:hAnsi="Calibri"/>
                <w:sz w:val="20"/>
                <w:szCs w:val="20"/>
              </w:rPr>
            </w:pPr>
            <w:r>
              <w:rPr>
                <w:rFonts w:ascii="Calibri" w:hAnsi="Calibri"/>
                <w:sz w:val="20"/>
                <w:szCs w:val="20"/>
              </w:rPr>
              <w:t xml:space="preserve">  </w:t>
            </w:r>
            <w:r w:rsidR="00470DA8">
              <w:rPr>
                <w:rFonts w:ascii="Calibri" w:hAnsi="Calibri"/>
                <w:sz w:val="20"/>
                <w:szCs w:val="20"/>
              </w:rPr>
              <w:t>0.00</w:t>
            </w:r>
            <w:r w:rsidRPr="00C137D1">
              <w:rPr>
                <w:rFonts w:ascii="Calibri" w:hAnsi="Calibri"/>
                <w:sz w:val="20"/>
                <w:szCs w:val="20"/>
              </w:rPr>
              <w:t>%</w:t>
            </w:r>
          </w:p>
        </w:tc>
        <w:tc>
          <w:tcPr>
            <w:tcW w:w="2700" w:type="dxa"/>
            <w:tcBorders>
              <w:bottom w:val="single" w:sz="4" w:space="0" w:color="auto"/>
            </w:tcBorders>
          </w:tcPr>
          <w:p w14:paraId="7A691899" w14:textId="70A030DE" w:rsidR="00664DAB" w:rsidRPr="00C137D1" w:rsidRDefault="00664DAB" w:rsidP="00E01AD9">
            <w:pPr>
              <w:tabs>
                <w:tab w:val="left" w:pos="1289"/>
              </w:tabs>
              <w:ind w:right="266"/>
              <w:jc w:val="center"/>
              <w:rPr>
                <w:rFonts w:ascii="Calibri" w:hAnsi="Calibri"/>
                <w:sz w:val="20"/>
                <w:szCs w:val="20"/>
              </w:rPr>
            </w:pPr>
            <w:r>
              <w:rPr>
                <w:rFonts w:ascii="Calibri" w:hAnsi="Calibri"/>
                <w:sz w:val="20"/>
                <w:szCs w:val="20"/>
              </w:rPr>
              <w:t>$0.</w:t>
            </w:r>
            <w:r w:rsidR="00470DA8">
              <w:rPr>
                <w:rFonts w:ascii="Calibri" w:hAnsi="Calibri"/>
                <w:sz w:val="20"/>
                <w:szCs w:val="20"/>
              </w:rPr>
              <w:t>3478</w:t>
            </w:r>
          </w:p>
        </w:tc>
        <w:tc>
          <w:tcPr>
            <w:tcW w:w="3420" w:type="dxa"/>
            <w:tcBorders>
              <w:bottom w:val="single" w:sz="4" w:space="0" w:color="auto"/>
            </w:tcBorders>
          </w:tcPr>
          <w:p w14:paraId="2CE18D22" w14:textId="337CC141" w:rsidR="00664DAB" w:rsidRPr="00C137D1" w:rsidRDefault="00470DA8" w:rsidP="00AC1AB2">
            <w:pPr>
              <w:jc w:val="center"/>
              <w:rPr>
                <w:rFonts w:ascii="Calibri" w:hAnsi="Calibri"/>
                <w:sz w:val="20"/>
                <w:szCs w:val="20"/>
              </w:rPr>
            </w:pPr>
            <w:r>
              <w:rPr>
                <w:rFonts w:ascii="Calibri" w:hAnsi="Calibri"/>
                <w:sz w:val="20"/>
                <w:szCs w:val="20"/>
              </w:rPr>
              <w:t>15.00</w:t>
            </w:r>
            <w:r w:rsidR="00664DAB" w:rsidRPr="00C137D1">
              <w:rPr>
                <w:rFonts w:ascii="Calibri" w:hAnsi="Calibri"/>
                <w:sz w:val="20"/>
                <w:szCs w:val="20"/>
              </w:rPr>
              <w:t>%</w:t>
            </w:r>
          </w:p>
        </w:tc>
      </w:tr>
      <w:tr w:rsidR="00664DAB" w14:paraId="3F201281" w14:textId="77777777" w:rsidTr="00AC1AB2">
        <w:trPr>
          <w:trHeight w:val="287"/>
        </w:trPr>
        <w:tc>
          <w:tcPr>
            <w:tcW w:w="2628" w:type="dxa"/>
          </w:tcPr>
          <w:p w14:paraId="0FE3C668" w14:textId="77777777" w:rsidR="00664DAB" w:rsidRPr="00C137D1" w:rsidRDefault="00664DAB" w:rsidP="00AC1AB2">
            <w:pPr>
              <w:rPr>
                <w:rFonts w:ascii="Calibri" w:hAnsi="Calibri"/>
                <w:sz w:val="20"/>
                <w:szCs w:val="20"/>
              </w:rPr>
            </w:pPr>
            <w:r>
              <w:rPr>
                <w:rFonts w:ascii="Calibri" w:hAnsi="Calibri"/>
                <w:sz w:val="20"/>
                <w:szCs w:val="20"/>
              </w:rPr>
              <w:t>Total (per Capital Share)</w:t>
            </w:r>
          </w:p>
        </w:tc>
        <w:tc>
          <w:tcPr>
            <w:tcW w:w="1446" w:type="dxa"/>
            <w:tcBorders>
              <w:top w:val="single" w:sz="4" w:space="0" w:color="auto"/>
            </w:tcBorders>
          </w:tcPr>
          <w:p w14:paraId="303F4199" w14:textId="66F56B06" w:rsidR="00664DAB" w:rsidRPr="00C137D1" w:rsidRDefault="00664DAB" w:rsidP="00AC1AB2">
            <w:pPr>
              <w:tabs>
                <w:tab w:val="left" w:pos="1289"/>
              </w:tabs>
              <w:ind w:right="266"/>
              <w:jc w:val="center"/>
              <w:rPr>
                <w:rFonts w:ascii="Calibri" w:hAnsi="Calibri"/>
                <w:sz w:val="20"/>
                <w:szCs w:val="20"/>
              </w:rPr>
            </w:pPr>
            <w:r>
              <w:rPr>
                <w:rFonts w:ascii="Calibri" w:hAnsi="Calibri"/>
                <w:sz w:val="20"/>
                <w:szCs w:val="20"/>
              </w:rPr>
              <w:t>$0.</w:t>
            </w:r>
            <w:r w:rsidR="003614EC">
              <w:rPr>
                <w:rFonts w:ascii="Calibri" w:hAnsi="Calibri"/>
                <w:sz w:val="20"/>
                <w:szCs w:val="20"/>
              </w:rPr>
              <w:t>1</w:t>
            </w:r>
            <w:r w:rsidR="00D23A8F">
              <w:rPr>
                <w:rFonts w:ascii="Calibri" w:hAnsi="Calibri"/>
                <w:sz w:val="20"/>
                <w:szCs w:val="20"/>
              </w:rPr>
              <w:t>90</w:t>
            </w:r>
            <w:r w:rsidR="0010290D">
              <w:rPr>
                <w:rFonts w:ascii="Calibri" w:hAnsi="Calibri"/>
                <w:sz w:val="20"/>
                <w:szCs w:val="20"/>
              </w:rPr>
              <w:t>0</w:t>
            </w:r>
          </w:p>
        </w:tc>
        <w:tc>
          <w:tcPr>
            <w:tcW w:w="1974" w:type="dxa"/>
            <w:tcBorders>
              <w:top w:val="single" w:sz="4" w:space="0" w:color="auto"/>
            </w:tcBorders>
          </w:tcPr>
          <w:p w14:paraId="05C45ECE" w14:textId="77777777" w:rsidR="00664DAB" w:rsidRPr="00C137D1" w:rsidRDefault="00664DAB" w:rsidP="00AC1AB2">
            <w:pPr>
              <w:jc w:val="center"/>
              <w:rPr>
                <w:rFonts w:ascii="Calibri" w:hAnsi="Calibri"/>
                <w:sz w:val="20"/>
                <w:szCs w:val="20"/>
              </w:rPr>
            </w:pPr>
            <w:r>
              <w:rPr>
                <w:rFonts w:ascii="Calibri" w:hAnsi="Calibri"/>
                <w:sz w:val="20"/>
                <w:szCs w:val="20"/>
              </w:rPr>
              <w:t xml:space="preserve"> </w:t>
            </w:r>
            <w:r w:rsidRPr="00C137D1">
              <w:rPr>
                <w:rFonts w:ascii="Calibri" w:hAnsi="Calibri"/>
                <w:sz w:val="20"/>
                <w:szCs w:val="20"/>
              </w:rPr>
              <w:t>100.00%</w:t>
            </w:r>
          </w:p>
        </w:tc>
        <w:tc>
          <w:tcPr>
            <w:tcW w:w="2700" w:type="dxa"/>
            <w:tcBorders>
              <w:top w:val="single" w:sz="4" w:space="0" w:color="auto"/>
            </w:tcBorders>
          </w:tcPr>
          <w:p w14:paraId="5975BE9B" w14:textId="29825517" w:rsidR="00664DAB" w:rsidRPr="00C137D1" w:rsidRDefault="00664DAB" w:rsidP="00F34AD9">
            <w:pPr>
              <w:tabs>
                <w:tab w:val="left" w:pos="1289"/>
              </w:tabs>
              <w:ind w:right="266"/>
              <w:jc w:val="center"/>
              <w:rPr>
                <w:rFonts w:ascii="Calibri" w:hAnsi="Calibri"/>
                <w:sz w:val="20"/>
                <w:szCs w:val="20"/>
              </w:rPr>
            </w:pPr>
            <w:r>
              <w:rPr>
                <w:rFonts w:ascii="Calibri" w:hAnsi="Calibri"/>
                <w:sz w:val="20"/>
                <w:szCs w:val="20"/>
              </w:rPr>
              <w:t>$</w:t>
            </w:r>
            <w:r w:rsidR="00811DAA">
              <w:rPr>
                <w:rFonts w:ascii="Calibri" w:hAnsi="Calibri"/>
                <w:sz w:val="20"/>
                <w:szCs w:val="20"/>
              </w:rPr>
              <w:t>2.</w:t>
            </w:r>
            <w:r w:rsidR="00470DA8">
              <w:rPr>
                <w:rFonts w:ascii="Calibri" w:hAnsi="Calibri"/>
                <w:sz w:val="20"/>
                <w:szCs w:val="20"/>
              </w:rPr>
              <w:t>3190</w:t>
            </w:r>
          </w:p>
        </w:tc>
        <w:tc>
          <w:tcPr>
            <w:tcW w:w="3420" w:type="dxa"/>
            <w:tcBorders>
              <w:top w:val="single" w:sz="4" w:space="0" w:color="auto"/>
            </w:tcBorders>
          </w:tcPr>
          <w:p w14:paraId="151E1BE0" w14:textId="77777777" w:rsidR="00664DAB" w:rsidRPr="00C137D1" w:rsidRDefault="00664DAB" w:rsidP="00AC1AB2">
            <w:pPr>
              <w:jc w:val="center"/>
              <w:rPr>
                <w:rFonts w:ascii="Calibri" w:hAnsi="Calibri"/>
                <w:sz w:val="20"/>
                <w:szCs w:val="20"/>
              </w:rPr>
            </w:pPr>
            <w:r w:rsidRPr="00C137D1">
              <w:rPr>
                <w:rFonts w:ascii="Calibri" w:hAnsi="Calibri"/>
                <w:sz w:val="20"/>
                <w:szCs w:val="20"/>
              </w:rPr>
              <w:t>100.00%</w:t>
            </w:r>
          </w:p>
        </w:tc>
      </w:tr>
    </w:tbl>
    <w:p w14:paraId="4C72A632" w14:textId="77777777" w:rsidR="00664DAB" w:rsidRDefault="00664DAB" w:rsidP="00664DAB"/>
    <w:p w14:paraId="655EA301" w14:textId="77777777" w:rsidR="00664DAB" w:rsidRDefault="00664DAB" w:rsidP="00664DAB">
      <w:pPr>
        <w:rPr>
          <w:rFonts w:ascii="Calibri" w:hAnsi="Calibri"/>
          <w:sz w:val="22"/>
          <w:szCs w:val="22"/>
        </w:rPr>
      </w:pPr>
      <w:r>
        <w:rPr>
          <w:rFonts w:ascii="Calibri" w:hAnsi="Calibri"/>
          <w:sz w:val="22"/>
          <w:szCs w:val="22"/>
        </w:rPr>
        <w:t>SDIV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SDIV’s investment performance and should not be confused with “yield” or “income”.</w:t>
      </w:r>
    </w:p>
    <w:p w14:paraId="7AA04B34" w14:textId="77777777" w:rsidR="00664DAB" w:rsidRDefault="00664DAB" w:rsidP="00664DAB">
      <w:pPr>
        <w:rPr>
          <w:rFonts w:ascii="Calibri" w:hAnsi="Calibri"/>
          <w:sz w:val="22"/>
          <w:szCs w:val="22"/>
        </w:rPr>
      </w:pPr>
    </w:p>
    <w:p w14:paraId="72721508" w14:textId="3B334570" w:rsidR="00664DAB" w:rsidRDefault="00664DAB" w:rsidP="00664DAB">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770343">
        <w:rPr>
          <w:rFonts w:ascii="Calibri" w:hAnsi="Calibri"/>
          <w:b/>
          <w:sz w:val="22"/>
          <w:szCs w:val="22"/>
        </w:rPr>
        <w:t>SDIV</w:t>
      </w:r>
      <w:r>
        <w:rPr>
          <w:rFonts w:ascii="Calibri" w:hAnsi="Calibri"/>
          <w:b/>
          <w:sz w:val="22"/>
          <w:szCs w:val="22"/>
        </w:rPr>
        <w:t xml:space="preserve">’s investment experience during the remainder of the fiscal year and may be subject to changes based on tax regulations.  In early </w:t>
      </w:r>
      <w:r w:rsidR="00AA5325">
        <w:rPr>
          <w:rFonts w:ascii="Calibri" w:hAnsi="Calibri"/>
          <w:b/>
          <w:sz w:val="22"/>
          <w:szCs w:val="22"/>
        </w:rPr>
        <w:t>20</w:t>
      </w:r>
      <w:r w:rsidR="006B77ED">
        <w:rPr>
          <w:rFonts w:ascii="Calibri" w:hAnsi="Calibri"/>
          <w:b/>
          <w:sz w:val="22"/>
          <w:szCs w:val="22"/>
        </w:rPr>
        <w:t>26</w:t>
      </w:r>
      <w:r>
        <w:rPr>
          <w:rFonts w:ascii="Calibri" w:hAnsi="Calibri"/>
          <w:b/>
          <w:sz w:val="22"/>
          <w:szCs w:val="22"/>
        </w:rPr>
        <w:t xml:space="preserve">, after definitive information is available, </w:t>
      </w:r>
      <w:r w:rsidRPr="00770343">
        <w:rPr>
          <w:rFonts w:ascii="Calibri" w:hAnsi="Calibri"/>
          <w:b/>
          <w:sz w:val="22"/>
          <w:szCs w:val="22"/>
        </w:rPr>
        <w:t>SDIV</w:t>
      </w:r>
      <w:r>
        <w:rPr>
          <w:rFonts w:ascii="Calibri" w:hAnsi="Calibri"/>
          <w:b/>
          <w:sz w:val="22"/>
          <w:szCs w:val="22"/>
        </w:rPr>
        <w:t xml:space="preserve"> will send you a Form 1099-DIV for the calendar year that will inform you how to report these distributions for federal income tax purposes.</w:t>
      </w:r>
    </w:p>
    <w:p w14:paraId="1D9DB996" w14:textId="77777777" w:rsidR="00664DAB" w:rsidRDefault="00664DAB" w:rsidP="00664DAB">
      <w:pPr>
        <w:rPr>
          <w:rFonts w:ascii="Calibri" w:hAnsi="Calibri"/>
          <w:sz w:val="22"/>
          <w:szCs w:val="22"/>
        </w:rPr>
      </w:pPr>
    </w:p>
    <w:p w14:paraId="46E575B3" w14:textId="77777777" w:rsidR="00664DAB" w:rsidRPr="00515A3D" w:rsidRDefault="00664DAB" w:rsidP="00664DAB">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6BE1356F" w14:textId="77777777" w:rsidR="000936C6" w:rsidRPr="00515A3D" w:rsidRDefault="000936C6" w:rsidP="000936C6">
      <w:pPr>
        <w:rPr>
          <w:rFonts w:ascii="Calibri" w:hAnsi="Calibri"/>
          <w:sz w:val="22"/>
          <w:szCs w:val="22"/>
        </w:rPr>
      </w:pPr>
    </w:p>
    <w:p w14:paraId="39CBC242" w14:textId="77777777" w:rsidR="00A4155E" w:rsidRDefault="00A4155E"/>
    <w:sectPr w:rsidR="00A4155E"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6C6"/>
    <w:rsid w:val="00002711"/>
    <w:rsid w:val="0005486A"/>
    <w:rsid w:val="000936C6"/>
    <w:rsid w:val="000E4E5B"/>
    <w:rsid w:val="0010290D"/>
    <w:rsid w:val="001E2307"/>
    <w:rsid w:val="002F4BC9"/>
    <w:rsid w:val="003614EC"/>
    <w:rsid w:val="003668A6"/>
    <w:rsid w:val="00384527"/>
    <w:rsid w:val="0039617B"/>
    <w:rsid w:val="00470DA8"/>
    <w:rsid w:val="004B48D7"/>
    <w:rsid w:val="00664DAB"/>
    <w:rsid w:val="006B77ED"/>
    <w:rsid w:val="006C64EC"/>
    <w:rsid w:val="00803D1F"/>
    <w:rsid w:val="00811DAA"/>
    <w:rsid w:val="0085754D"/>
    <w:rsid w:val="008B0F90"/>
    <w:rsid w:val="008C1515"/>
    <w:rsid w:val="008C2127"/>
    <w:rsid w:val="008D6FD4"/>
    <w:rsid w:val="0092226B"/>
    <w:rsid w:val="00950212"/>
    <w:rsid w:val="00981BB0"/>
    <w:rsid w:val="00A4155E"/>
    <w:rsid w:val="00A65E22"/>
    <w:rsid w:val="00AA5325"/>
    <w:rsid w:val="00B54906"/>
    <w:rsid w:val="00BD3A32"/>
    <w:rsid w:val="00C0654B"/>
    <w:rsid w:val="00C1225A"/>
    <w:rsid w:val="00C313A9"/>
    <w:rsid w:val="00C82022"/>
    <w:rsid w:val="00C8424D"/>
    <w:rsid w:val="00C875B2"/>
    <w:rsid w:val="00CC7D7B"/>
    <w:rsid w:val="00D23A8F"/>
    <w:rsid w:val="00D4340A"/>
    <w:rsid w:val="00E01AD9"/>
    <w:rsid w:val="00F34AD9"/>
    <w:rsid w:val="00F612A6"/>
    <w:rsid w:val="00F61D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1A7519"/>
  <w15:chartTrackingRefBased/>
  <w15:docId w15:val="{A776C018-9802-448A-B4B8-C50EC25FC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6C6"/>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3703">
      <w:bodyDiv w:val="1"/>
      <w:marLeft w:val="0"/>
      <w:marRight w:val="0"/>
      <w:marTop w:val="0"/>
      <w:marBottom w:val="0"/>
      <w:divBdr>
        <w:top w:val="none" w:sz="0" w:space="0" w:color="auto"/>
        <w:left w:val="none" w:sz="0" w:space="0" w:color="auto"/>
        <w:bottom w:val="none" w:sz="0" w:space="0" w:color="auto"/>
        <w:right w:val="none" w:sz="0" w:space="0" w:color="auto"/>
      </w:divBdr>
    </w:div>
    <w:div w:id="480119986">
      <w:bodyDiv w:val="1"/>
      <w:marLeft w:val="0"/>
      <w:marRight w:val="0"/>
      <w:marTop w:val="0"/>
      <w:marBottom w:val="0"/>
      <w:divBdr>
        <w:top w:val="none" w:sz="0" w:space="0" w:color="auto"/>
        <w:left w:val="none" w:sz="0" w:space="0" w:color="auto"/>
        <w:bottom w:val="none" w:sz="0" w:space="0" w:color="auto"/>
        <w:right w:val="none" w:sz="0" w:space="0" w:color="auto"/>
      </w:divBdr>
    </w:div>
    <w:div w:id="1067725034">
      <w:bodyDiv w:val="1"/>
      <w:marLeft w:val="0"/>
      <w:marRight w:val="0"/>
      <w:marTop w:val="0"/>
      <w:marBottom w:val="0"/>
      <w:divBdr>
        <w:top w:val="none" w:sz="0" w:space="0" w:color="auto"/>
        <w:left w:val="none" w:sz="0" w:space="0" w:color="auto"/>
        <w:bottom w:val="none" w:sz="0" w:space="0" w:color="auto"/>
        <w:right w:val="none" w:sz="0" w:space="0" w:color="auto"/>
      </w:divBdr>
    </w:div>
    <w:div w:id="1325671428">
      <w:bodyDiv w:val="1"/>
      <w:marLeft w:val="0"/>
      <w:marRight w:val="0"/>
      <w:marTop w:val="0"/>
      <w:marBottom w:val="0"/>
      <w:divBdr>
        <w:top w:val="none" w:sz="0" w:space="0" w:color="auto"/>
        <w:left w:val="none" w:sz="0" w:space="0" w:color="auto"/>
        <w:bottom w:val="none" w:sz="0" w:space="0" w:color="auto"/>
        <w:right w:val="none" w:sz="0" w:space="0" w:color="auto"/>
      </w:divBdr>
    </w:div>
    <w:div w:id="1419524740">
      <w:bodyDiv w:val="1"/>
      <w:marLeft w:val="0"/>
      <w:marRight w:val="0"/>
      <w:marTop w:val="0"/>
      <w:marBottom w:val="0"/>
      <w:divBdr>
        <w:top w:val="none" w:sz="0" w:space="0" w:color="auto"/>
        <w:left w:val="none" w:sz="0" w:space="0" w:color="auto"/>
        <w:bottom w:val="none" w:sz="0" w:space="0" w:color="auto"/>
        <w:right w:val="none" w:sz="0" w:space="0" w:color="auto"/>
      </w:divBdr>
    </w:div>
    <w:div w:id="1555853465">
      <w:bodyDiv w:val="1"/>
      <w:marLeft w:val="0"/>
      <w:marRight w:val="0"/>
      <w:marTop w:val="0"/>
      <w:marBottom w:val="0"/>
      <w:divBdr>
        <w:top w:val="none" w:sz="0" w:space="0" w:color="auto"/>
        <w:left w:val="none" w:sz="0" w:space="0" w:color="auto"/>
        <w:bottom w:val="none" w:sz="0" w:space="0" w:color="auto"/>
        <w:right w:val="none" w:sz="0" w:space="0" w:color="auto"/>
      </w:divBdr>
    </w:div>
    <w:div w:id="1938517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271</Words>
  <Characters>1548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Pauley, Steven J.</cp:lastModifiedBy>
  <cp:revision>20</cp:revision>
  <dcterms:created xsi:type="dcterms:W3CDTF">2024-05-06T17:27:00Z</dcterms:created>
  <dcterms:modified xsi:type="dcterms:W3CDTF">2025-10-06T16:11:00Z</dcterms:modified>
</cp:coreProperties>
</file>