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CF5D4" w14:textId="77777777" w:rsidR="001C010D" w:rsidRDefault="001C010D" w:rsidP="001C010D">
      <w:pPr>
        <w:rPr>
          <w:rFonts w:ascii="Calibri" w:hAnsi="Calibri"/>
          <w:b/>
        </w:rPr>
      </w:pPr>
      <w:r>
        <w:rPr>
          <w:rFonts w:ascii="Calibri" w:hAnsi="Calibri"/>
          <w:b/>
        </w:rPr>
        <w:t>Global X Russell 2000</w:t>
      </w:r>
      <w:r w:rsidRPr="00A2633B">
        <w:rPr>
          <w:rFonts w:ascii="Calibri" w:hAnsi="Calibri"/>
          <w:b/>
        </w:rPr>
        <w:t xml:space="preserve"> Covered Call &amp; Growth ETF </w:t>
      </w:r>
    </w:p>
    <w:p w14:paraId="4B6FA7B9" w14:textId="77777777" w:rsidR="001C010D" w:rsidRPr="000B254F" w:rsidRDefault="001C010D" w:rsidP="001C010D">
      <w:pPr>
        <w:rPr>
          <w:rFonts w:ascii="Calibri" w:hAnsi="Calibri"/>
          <w:sz w:val="22"/>
          <w:szCs w:val="22"/>
        </w:rPr>
      </w:pPr>
      <w:r>
        <w:rPr>
          <w:rFonts w:ascii="Calibri" w:hAnsi="Calibri"/>
          <w:sz w:val="22"/>
          <w:szCs w:val="22"/>
        </w:rPr>
        <w:t>Cusip:</w:t>
      </w:r>
      <w:r>
        <w:rPr>
          <w:rFonts w:ascii="Calibri" w:hAnsi="Calibri"/>
          <w:sz w:val="22"/>
          <w:szCs w:val="22"/>
        </w:rPr>
        <w:tab/>
      </w:r>
      <w:r w:rsidRPr="002F6890">
        <w:rPr>
          <w:rFonts w:ascii="Calibri" w:hAnsi="Calibri"/>
          <w:sz w:val="22"/>
          <w:szCs w:val="22"/>
        </w:rPr>
        <w:t>37960A776</w:t>
      </w:r>
    </w:p>
    <w:p w14:paraId="158238A7" w14:textId="77777777" w:rsidR="001C010D" w:rsidRPr="000B254F" w:rsidRDefault="001C010D" w:rsidP="001C010D">
      <w:pPr>
        <w:rPr>
          <w:rFonts w:ascii="Calibri" w:hAnsi="Calibri"/>
          <w:sz w:val="22"/>
          <w:szCs w:val="22"/>
        </w:rPr>
      </w:pPr>
      <w:r>
        <w:rPr>
          <w:rFonts w:ascii="Calibri" w:hAnsi="Calibri"/>
          <w:sz w:val="22"/>
          <w:szCs w:val="22"/>
        </w:rPr>
        <w:t>Ticker:</w:t>
      </w:r>
      <w:r>
        <w:rPr>
          <w:rFonts w:ascii="Calibri" w:hAnsi="Calibri"/>
          <w:sz w:val="22"/>
          <w:szCs w:val="22"/>
        </w:rPr>
        <w:tab/>
        <w:t>RYLG</w:t>
      </w:r>
    </w:p>
    <w:p w14:paraId="3FC42D58" w14:textId="77777777" w:rsidR="001C010D" w:rsidRPr="000B254F" w:rsidRDefault="001C010D" w:rsidP="001C010D">
      <w:pPr>
        <w:rPr>
          <w:rFonts w:ascii="Calibri" w:hAnsi="Calibri"/>
          <w:sz w:val="22"/>
          <w:szCs w:val="22"/>
        </w:rPr>
      </w:pPr>
    </w:p>
    <w:p w14:paraId="3BB17522" w14:textId="77777777" w:rsidR="00653912" w:rsidRPr="00653912" w:rsidRDefault="00653912" w:rsidP="00653912">
      <w:pPr>
        <w:rPr>
          <w:rFonts w:ascii="Calibri" w:hAnsi="Calibri"/>
          <w:sz w:val="22"/>
          <w:szCs w:val="22"/>
        </w:rPr>
      </w:pPr>
      <w:bookmarkStart w:id="0" w:name="_Hlk188612505"/>
      <w:r w:rsidRPr="00653912">
        <w:rPr>
          <w:rFonts w:ascii="Calibri" w:hAnsi="Calibri"/>
          <w:sz w:val="22"/>
          <w:szCs w:val="22"/>
        </w:rPr>
        <w:t>Record Date:</w:t>
      </w:r>
      <w:r w:rsidRPr="00653912">
        <w:rPr>
          <w:rFonts w:ascii="Calibri" w:hAnsi="Calibri"/>
          <w:sz w:val="22"/>
          <w:szCs w:val="22"/>
        </w:rPr>
        <w:tab/>
      </w:r>
      <w:r w:rsidRPr="00653912">
        <w:rPr>
          <w:rFonts w:ascii="Calibri" w:hAnsi="Calibri"/>
          <w:sz w:val="22"/>
          <w:szCs w:val="22"/>
        </w:rPr>
        <w:tab/>
      </w:r>
      <w:r w:rsidRPr="00653912">
        <w:rPr>
          <w:rFonts w:ascii="Calibri" w:hAnsi="Calibri"/>
          <w:sz w:val="22"/>
          <w:szCs w:val="22"/>
        </w:rPr>
        <w:tab/>
        <w:t>March 23, 2026</w:t>
      </w:r>
    </w:p>
    <w:p w14:paraId="21E76F99" w14:textId="77777777" w:rsidR="00653912" w:rsidRPr="00653912" w:rsidRDefault="00653912" w:rsidP="00653912">
      <w:pPr>
        <w:rPr>
          <w:rFonts w:ascii="Calibri" w:hAnsi="Calibri"/>
          <w:sz w:val="22"/>
          <w:szCs w:val="22"/>
        </w:rPr>
      </w:pPr>
      <w:r w:rsidRPr="00653912">
        <w:rPr>
          <w:rFonts w:ascii="Calibri" w:hAnsi="Calibri"/>
          <w:sz w:val="22"/>
          <w:szCs w:val="22"/>
        </w:rPr>
        <w:t>Pay Date:</w:t>
      </w:r>
      <w:r w:rsidRPr="00653912">
        <w:rPr>
          <w:rFonts w:ascii="Calibri" w:hAnsi="Calibri"/>
          <w:sz w:val="22"/>
          <w:szCs w:val="22"/>
        </w:rPr>
        <w:tab/>
      </w:r>
      <w:r w:rsidRPr="00653912">
        <w:rPr>
          <w:rFonts w:ascii="Calibri" w:hAnsi="Calibri"/>
          <w:sz w:val="22"/>
          <w:szCs w:val="22"/>
        </w:rPr>
        <w:tab/>
      </w:r>
      <w:r w:rsidRPr="00653912">
        <w:rPr>
          <w:rFonts w:ascii="Calibri" w:hAnsi="Calibri"/>
          <w:sz w:val="22"/>
          <w:szCs w:val="22"/>
        </w:rPr>
        <w:tab/>
        <w:t>March 26, 2026</w:t>
      </w:r>
      <w:bookmarkEnd w:id="0"/>
    </w:p>
    <w:p w14:paraId="20E337EE" w14:textId="77777777" w:rsidR="001C010D" w:rsidRDefault="001C010D" w:rsidP="005F6CFB">
      <w:pPr>
        <w:rPr>
          <w:rFonts w:ascii="Calibri" w:hAnsi="Calibri"/>
          <w:sz w:val="22"/>
          <w:szCs w:val="22"/>
        </w:rPr>
      </w:pPr>
    </w:p>
    <w:p w14:paraId="465ACC4C" w14:textId="35E90921" w:rsidR="001C010D" w:rsidRDefault="001C010D" w:rsidP="001C010D">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CD7290">
        <w:rPr>
          <w:rFonts w:ascii="Calibri" w:hAnsi="Calibri"/>
          <w:b/>
          <w:sz w:val="22"/>
          <w:szCs w:val="22"/>
        </w:rPr>
        <w:t>1</w:t>
      </w:r>
      <w:r w:rsidR="00653912">
        <w:rPr>
          <w:rFonts w:ascii="Calibri" w:hAnsi="Calibri"/>
          <w:b/>
          <w:sz w:val="22"/>
          <w:szCs w:val="22"/>
        </w:rPr>
        <w:t>795</w:t>
      </w:r>
    </w:p>
    <w:p w14:paraId="6591035E" w14:textId="77777777" w:rsidR="00337CC5" w:rsidRPr="000B254F" w:rsidRDefault="00337CC5" w:rsidP="001C010D">
      <w:pPr>
        <w:rPr>
          <w:rFonts w:ascii="Calibri" w:hAnsi="Calibri"/>
          <w:sz w:val="22"/>
          <w:szCs w:val="22"/>
        </w:rPr>
      </w:pPr>
    </w:p>
    <w:p w14:paraId="245C55EE" w14:textId="389B067A" w:rsidR="001C010D" w:rsidRPr="000B254F" w:rsidRDefault="001C010D" w:rsidP="001C010D">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43558F">
        <w:rPr>
          <w:rFonts w:ascii="Calibri" w:hAnsi="Calibri"/>
          <w:sz w:val="22"/>
          <w:szCs w:val="22"/>
        </w:rPr>
        <w:t xml:space="preserve"> </w:t>
      </w:r>
      <w:r w:rsidRPr="000B254F">
        <w:rPr>
          <w:rFonts w:ascii="Calibri" w:hAnsi="Calibri"/>
          <w:sz w:val="22"/>
          <w:szCs w:val="22"/>
        </w:rPr>
        <w:t>and return of capital. All amounts are expressed per capital share.</w:t>
      </w:r>
    </w:p>
    <w:p w14:paraId="05594888" w14:textId="77777777" w:rsidR="001C010D" w:rsidRDefault="001C010D" w:rsidP="001C010D"/>
    <w:tbl>
      <w:tblPr>
        <w:tblW w:w="12168" w:type="dxa"/>
        <w:tblInd w:w="288" w:type="dxa"/>
        <w:tblLook w:val="01E0" w:firstRow="1" w:lastRow="1" w:firstColumn="1" w:lastColumn="1" w:noHBand="0" w:noVBand="0"/>
      </w:tblPr>
      <w:tblGrid>
        <w:gridCol w:w="2628"/>
        <w:gridCol w:w="1446"/>
        <w:gridCol w:w="1974"/>
        <w:gridCol w:w="2700"/>
        <w:gridCol w:w="3420"/>
      </w:tblGrid>
      <w:tr w:rsidR="001C010D" w14:paraId="31C02153" w14:textId="77777777" w:rsidTr="000F6411">
        <w:tc>
          <w:tcPr>
            <w:tcW w:w="2628" w:type="dxa"/>
          </w:tcPr>
          <w:p w14:paraId="4D403E4E" w14:textId="77777777" w:rsidR="001C010D" w:rsidRPr="001D0340" w:rsidRDefault="001C010D" w:rsidP="000F6411">
            <w:pPr>
              <w:rPr>
                <w:rFonts w:ascii="Calibri" w:hAnsi="Calibri"/>
                <w:sz w:val="20"/>
                <w:szCs w:val="20"/>
              </w:rPr>
            </w:pPr>
          </w:p>
        </w:tc>
        <w:tc>
          <w:tcPr>
            <w:tcW w:w="1446" w:type="dxa"/>
            <w:tcBorders>
              <w:bottom w:val="single" w:sz="4" w:space="0" w:color="auto"/>
            </w:tcBorders>
          </w:tcPr>
          <w:p w14:paraId="34A31951" w14:textId="77777777"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00F103D" w14:textId="77777777" w:rsidR="001C010D" w:rsidRPr="001D0340" w:rsidRDefault="001C010D"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CEEEFDF" w14:textId="77777777" w:rsidR="001C010D" w:rsidRPr="001D0340" w:rsidRDefault="001C010D"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574ED4B" w14:textId="77777777" w:rsidR="001C010D" w:rsidRPr="001D0340" w:rsidRDefault="001C010D"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1C010D" w14:paraId="7B1FBBF6" w14:textId="77777777" w:rsidTr="000F6411">
        <w:tc>
          <w:tcPr>
            <w:tcW w:w="2628" w:type="dxa"/>
          </w:tcPr>
          <w:p w14:paraId="32CB4724" w14:textId="77777777" w:rsidR="001C010D" w:rsidRPr="001D0340" w:rsidRDefault="001C010D"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B750FB0" w14:textId="7604DDCD"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$0.</w:t>
            </w:r>
            <w:r w:rsidR="00CD7290">
              <w:rPr>
                <w:rFonts w:ascii="Calibri" w:hAnsi="Calibri"/>
                <w:sz w:val="20"/>
                <w:szCs w:val="20"/>
              </w:rPr>
              <w:t>0000</w:t>
            </w:r>
          </w:p>
        </w:tc>
        <w:tc>
          <w:tcPr>
            <w:tcW w:w="1974" w:type="dxa"/>
            <w:tcBorders>
              <w:top w:val="single" w:sz="4" w:space="0" w:color="auto"/>
            </w:tcBorders>
          </w:tcPr>
          <w:p w14:paraId="14E7A416" w14:textId="1330ACB6" w:rsidR="001C010D" w:rsidRPr="001D0340" w:rsidRDefault="007530E3" w:rsidP="000F6411">
            <w:pPr>
              <w:rPr>
                <w:rFonts w:ascii="Calibri" w:hAnsi="Calibri"/>
                <w:sz w:val="20"/>
                <w:szCs w:val="20"/>
              </w:rPr>
            </w:pPr>
            <w:r>
              <w:rPr>
                <w:rFonts w:ascii="Calibri" w:hAnsi="Calibri"/>
                <w:sz w:val="20"/>
                <w:szCs w:val="20"/>
              </w:rPr>
              <w:t xml:space="preserve">           </w:t>
            </w:r>
            <w:r w:rsidR="0043558F">
              <w:rPr>
                <w:rFonts w:ascii="Calibri" w:hAnsi="Calibri"/>
                <w:sz w:val="20"/>
                <w:szCs w:val="20"/>
              </w:rPr>
              <w:t xml:space="preserve"> </w:t>
            </w:r>
            <w:r w:rsidR="001F7614">
              <w:rPr>
                <w:rFonts w:ascii="Calibri" w:hAnsi="Calibri"/>
                <w:sz w:val="20"/>
                <w:szCs w:val="20"/>
              </w:rPr>
              <w:t xml:space="preserve"> </w:t>
            </w:r>
            <w:r w:rsidR="00CD7290">
              <w:rPr>
                <w:rFonts w:ascii="Calibri" w:hAnsi="Calibri"/>
                <w:sz w:val="20"/>
                <w:szCs w:val="20"/>
              </w:rPr>
              <w:t xml:space="preserve">  0.00</w:t>
            </w:r>
            <w:r w:rsidR="001C010D" w:rsidRPr="001D0340">
              <w:rPr>
                <w:rFonts w:ascii="Calibri" w:hAnsi="Calibri"/>
                <w:sz w:val="20"/>
                <w:szCs w:val="20"/>
              </w:rPr>
              <w:t>%</w:t>
            </w:r>
          </w:p>
        </w:tc>
        <w:tc>
          <w:tcPr>
            <w:tcW w:w="2700" w:type="dxa"/>
            <w:tcBorders>
              <w:top w:val="single" w:sz="4" w:space="0" w:color="auto"/>
            </w:tcBorders>
          </w:tcPr>
          <w:p w14:paraId="158EAEF8" w14:textId="2543BE4F"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7530E3">
              <w:rPr>
                <w:rFonts w:ascii="Calibri" w:hAnsi="Calibri"/>
                <w:sz w:val="20"/>
                <w:szCs w:val="20"/>
              </w:rPr>
              <w:t>0.</w:t>
            </w:r>
            <w:r w:rsidR="00CD7290">
              <w:rPr>
                <w:rFonts w:ascii="Calibri" w:hAnsi="Calibri"/>
                <w:sz w:val="20"/>
                <w:szCs w:val="20"/>
              </w:rPr>
              <w:t>09</w:t>
            </w:r>
            <w:r w:rsidR="00653912">
              <w:rPr>
                <w:rFonts w:ascii="Calibri" w:hAnsi="Calibri"/>
                <w:sz w:val="20"/>
                <w:szCs w:val="20"/>
              </w:rPr>
              <w:t>27</w:t>
            </w:r>
          </w:p>
        </w:tc>
        <w:tc>
          <w:tcPr>
            <w:tcW w:w="3420" w:type="dxa"/>
            <w:tcBorders>
              <w:top w:val="single" w:sz="4" w:space="0" w:color="auto"/>
            </w:tcBorders>
          </w:tcPr>
          <w:p w14:paraId="1DDB24CE" w14:textId="0655D454" w:rsidR="001C010D" w:rsidRPr="001D0340" w:rsidRDefault="007530E3" w:rsidP="000F6411">
            <w:pPr>
              <w:jc w:val="center"/>
              <w:rPr>
                <w:rFonts w:ascii="Calibri" w:hAnsi="Calibri"/>
                <w:sz w:val="20"/>
                <w:szCs w:val="20"/>
              </w:rPr>
            </w:pPr>
            <w:r>
              <w:rPr>
                <w:rFonts w:ascii="Calibri" w:hAnsi="Calibri"/>
                <w:sz w:val="20"/>
                <w:szCs w:val="20"/>
              </w:rPr>
              <w:t xml:space="preserve">  </w:t>
            </w:r>
            <w:r w:rsidR="0043558F">
              <w:rPr>
                <w:rFonts w:ascii="Calibri" w:hAnsi="Calibri"/>
                <w:sz w:val="20"/>
                <w:szCs w:val="20"/>
              </w:rPr>
              <w:t xml:space="preserve"> </w:t>
            </w:r>
            <w:r w:rsidR="00CD7290">
              <w:rPr>
                <w:rFonts w:ascii="Calibri" w:hAnsi="Calibri"/>
                <w:sz w:val="20"/>
                <w:szCs w:val="20"/>
              </w:rPr>
              <w:t>1</w:t>
            </w:r>
            <w:r w:rsidR="00653912">
              <w:rPr>
                <w:rFonts w:ascii="Calibri" w:hAnsi="Calibri"/>
                <w:sz w:val="20"/>
                <w:szCs w:val="20"/>
              </w:rPr>
              <w:t>1.52</w:t>
            </w:r>
            <w:r w:rsidR="001C010D" w:rsidRPr="001D0340">
              <w:rPr>
                <w:rFonts w:ascii="Calibri" w:hAnsi="Calibri"/>
                <w:sz w:val="20"/>
                <w:szCs w:val="20"/>
              </w:rPr>
              <w:t>%</w:t>
            </w:r>
          </w:p>
        </w:tc>
      </w:tr>
      <w:tr w:rsidR="001C010D" w14:paraId="023BD2DE" w14:textId="77777777" w:rsidTr="000F6411">
        <w:tc>
          <w:tcPr>
            <w:tcW w:w="2628" w:type="dxa"/>
          </w:tcPr>
          <w:p w14:paraId="659B16E5" w14:textId="77777777" w:rsidR="001C010D" w:rsidRPr="001D0340" w:rsidRDefault="001C010D"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9CA44FB" w14:textId="384FF095" w:rsidR="001C010D" w:rsidRPr="001D0340" w:rsidRDefault="007530E3" w:rsidP="000F6411">
            <w:pPr>
              <w:tabs>
                <w:tab w:val="left" w:pos="1289"/>
              </w:tabs>
              <w:ind w:right="266"/>
              <w:jc w:val="center"/>
              <w:rPr>
                <w:rFonts w:ascii="Calibri" w:hAnsi="Calibri"/>
                <w:sz w:val="20"/>
                <w:szCs w:val="20"/>
              </w:rPr>
            </w:pPr>
            <w:r>
              <w:rPr>
                <w:rFonts w:ascii="Calibri" w:hAnsi="Calibri"/>
                <w:sz w:val="20"/>
                <w:szCs w:val="20"/>
              </w:rPr>
              <w:t>$0.</w:t>
            </w:r>
            <w:r w:rsidR="00CD7290">
              <w:rPr>
                <w:rFonts w:ascii="Calibri" w:hAnsi="Calibri"/>
                <w:sz w:val="20"/>
                <w:szCs w:val="20"/>
              </w:rPr>
              <w:t>1</w:t>
            </w:r>
            <w:r w:rsidR="00653912">
              <w:rPr>
                <w:rFonts w:ascii="Calibri" w:hAnsi="Calibri"/>
                <w:sz w:val="20"/>
                <w:szCs w:val="20"/>
              </w:rPr>
              <w:t>795</w:t>
            </w:r>
          </w:p>
        </w:tc>
        <w:tc>
          <w:tcPr>
            <w:tcW w:w="1974" w:type="dxa"/>
            <w:tcBorders>
              <w:bottom w:val="single" w:sz="4" w:space="0" w:color="auto"/>
            </w:tcBorders>
          </w:tcPr>
          <w:p w14:paraId="2FC51957" w14:textId="441335D0" w:rsidR="001C010D" w:rsidRPr="001D0340" w:rsidRDefault="00CD7290" w:rsidP="000F6411">
            <w:pPr>
              <w:jc w:val="center"/>
              <w:rPr>
                <w:rFonts w:ascii="Calibri" w:hAnsi="Calibri"/>
                <w:sz w:val="20"/>
                <w:szCs w:val="20"/>
              </w:rPr>
            </w:pPr>
            <w:r>
              <w:rPr>
                <w:rFonts w:ascii="Calibri" w:hAnsi="Calibri"/>
                <w:sz w:val="20"/>
                <w:szCs w:val="20"/>
              </w:rPr>
              <w:t>100.00</w:t>
            </w:r>
            <w:r w:rsidR="001C010D" w:rsidRPr="001D0340">
              <w:rPr>
                <w:rFonts w:ascii="Calibri" w:hAnsi="Calibri"/>
                <w:sz w:val="20"/>
                <w:szCs w:val="20"/>
              </w:rPr>
              <w:t>%</w:t>
            </w:r>
          </w:p>
        </w:tc>
        <w:tc>
          <w:tcPr>
            <w:tcW w:w="2700" w:type="dxa"/>
            <w:tcBorders>
              <w:bottom w:val="single" w:sz="4" w:space="0" w:color="auto"/>
            </w:tcBorders>
          </w:tcPr>
          <w:p w14:paraId="3769F560" w14:textId="39A4FC76"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43558F">
              <w:rPr>
                <w:rFonts w:ascii="Calibri" w:hAnsi="Calibri"/>
                <w:sz w:val="20"/>
                <w:szCs w:val="20"/>
              </w:rPr>
              <w:t>0.</w:t>
            </w:r>
            <w:r w:rsidR="00653912">
              <w:rPr>
                <w:rFonts w:ascii="Calibri" w:hAnsi="Calibri"/>
                <w:sz w:val="20"/>
                <w:szCs w:val="20"/>
              </w:rPr>
              <w:t>7117</w:t>
            </w:r>
          </w:p>
        </w:tc>
        <w:tc>
          <w:tcPr>
            <w:tcW w:w="3420" w:type="dxa"/>
            <w:tcBorders>
              <w:bottom w:val="single" w:sz="4" w:space="0" w:color="auto"/>
            </w:tcBorders>
          </w:tcPr>
          <w:p w14:paraId="76F72463" w14:textId="6D3EE59F" w:rsidR="001C010D" w:rsidRPr="001D0340" w:rsidRDefault="007530E3" w:rsidP="000F6411">
            <w:pPr>
              <w:jc w:val="center"/>
              <w:rPr>
                <w:rFonts w:ascii="Calibri" w:hAnsi="Calibri"/>
                <w:sz w:val="20"/>
                <w:szCs w:val="20"/>
              </w:rPr>
            </w:pPr>
            <w:r>
              <w:rPr>
                <w:rFonts w:ascii="Calibri" w:hAnsi="Calibri"/>
                <w:sz w:val="20"/>
                <w:szCs w:val="20"/>
              </w:rPr>
              <w:t xml:space="preserve">  </w:t>
            </w:r>
            <w:r w:rsidR="00653912">
              <w:rPr>
                <w:rFonts w:ascii="Calibri" w:hAnsi="Calibri"/>
                <w:sz w:val="20"/>
                <w:szCs w:val="20"/>
              </w:rPr>
              <w:t>88.48</w:t>
            </w:r>
            <w:r w:rsidR="001C010D" w:rsidRPr="001D0340">
              <w:rPr>
                <w:rFonts w:ascii="Calibri" w:hAnsi="Calibri"/>
                <w:sz w:val="20"/>
                <w:szCs w:val="20"/>
              </w:rPr>
              <w:t>%</w:t>
            </w:r>
          </w:p>
        </w:tc>
      </w:tr>
      <w:tr w:rsidR="001C010D" w14:paraId="4174DB21" w14:textId="77777777" w:rsidTr="000F6411">
        <w:tc>
          <w:tcPr>
            <w:tcW w:w="2628" w:type="dxa"/>
          </w:tcPr>
          <w:p w14:paraId="4C154D83" w14:textId="77777777" w:rsidR="001C010D" w:rsidRPr="001D0340" w:rsidRDefault="001C010D"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684B83A4" w14:textId="066C0F66"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$0.</w:t>
            </w:r>
            <w:r w:rsidR="00FF6700">
              <w:rPr>
                <w:rFonts w:ascii="Calibri" w:hAnsi="Calibri"/>
                <w:sz w:val="20"/>
                <w:szCs w:val="20"/>
              </w:rPr>
              <w:t>1</w:t>
            </w:r>
            <w:r w:rsidR="00653912">
              <w:rPr>
                <w:rFonts w:ascii="Calibri" w:hAnsi="Calibri"/>
                <w:sz w:val="20"/>
                <w:szCs w:val="20"/>
              </w:rPr>
              <w:t>795</w:t>
            </w:r>
          </w:p>
        </w:tc>
        <w:tc>
          <w:tcPr>
            <w:tcW w:w="1974" w:type="dxa"/>
            <w:tcBorders>
              <w:top w:val="single" w:sz="4" w:space="0" w:color="auto"/>
            </w:tcBorders>
          </w:tcPr>
          <w:p w14:paraId="34060E62" w14:textId="77777777" w:rsidR="001C010D" w:rsidRPr="001D0340" w:rsidRDefault="001C010D" w:rsidP="000F6411">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67629D57" w14:textId="5EF6F2A4" w:rsidR="001C010D"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43558F">
              <w:rPr>
                <w:rFonts w:ascii="Calibri" w:hAnsi="Calibri"/>
                <w:sz w:val="20"/>
                <w:szCs w:val="20"/>
              </w:rPr>
              <w:t>0.</w:t>
            </w:r>
            <w:r w:rsidR="00653912">
              <w:rPr>
                <w:rFonts w:ascii="Calibri" w:hAnsi="Calibri"/>
                <w:sz w:val="20"/>
                <w:szCs w:val="20"/>
              </w:rPr>
              <w:t>8044</w:t>
            </w:r>
          </w:p>
          <w:p w14:paraId="4D3B0758" w14:textId="77777777" w:rsidR="001C010D" w:rsidRPr="001D0340" w:rsidRDefault="001C010D" w:rsidP="000F6411">
            <w:pPr>
              <w:tabs>
                <w:tab w:val="left" w:pos="1289"/>
              </w:tabs>
              <w:ind w:right="266"/>
              <w:jc w:val="center"/>
              <w:rPr>
                <w:rFonts w:ascii="Calibri" w:hAnsi="Calibri"/>
                <w:sz w:val="20"/>
                <w:szCs w:val="20"/>
              </w:rPr>
            </w:pPr>
          </w:p>
        </w:tc>
        <w:tc>
          <w:tcPr>
            <w:tcW w:w="3420" w:type="dxa"/>
            <w:tcBorders>
              <w:top w:val="single" w:sz="4" w:space="0" w:color="auto"/>
            </w:tcBorders>
          </w:tcPr>
          <w:p w14:paraId="6C9594A8" w14:textId="77777777" w:rsidR="001C010D" w:rsidRPr="001D0340" w:rsidRDefault="001C010D"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255F3B3D" w14:textId="2E54516F" w:rsidR="001C010D" w:rsidRDefault="001C010D" w:rsidP="001C010D">
      <w:pPr>
        <w:rPr>
          <w:rFonts w:ascii="Calibri" w:hAnsi="Calibri"/>
          <w:sz w:val="22"/>
          <w:szCs w:val="22"/>
        </w:rPr>
      </w:pPr>
      <w:r>
        <w:rPr>
          <w:rFonts w:ascii="Calibri" w:hAnsi="Calibri"/>
          <w:sz w:val="22"/>
          <w:szCs w:val="22"/>
        </w:rPr>
        <w:t>RY</w:t>
      </w:r>
      <w:r w:rsidRPr="00A2633B">
        <w:rPr>
          <w:rFonts w:ascii="Calibri" w:hAnsi="Calibri"/>
          <w:sz w:val="22"/>
          <w:szCs w:val="22"/>
        </w:rPr>
        <w:t>LG</w:t>
      </w:r>
      <w:r>
        <w:rPr>
          <w:rFonts w:ascii="Calibri" w:hAnsi="Calibri"/>
          <w:sz w:val="22"/>
          <w:szCs w:val="22"/>
        </w:rPr>
        <w:t xml:space="preserve">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R</w:t>
      </w:r>
      <w:r w:rsidRPr="00A2633B">
        <w:rPr>
          <w:rFonts w:ascii="Calibri" w:hAnsi="Calibri"/>
          <w:sz w:val="22"/>
          <w:szCs w:val="22"/>
        </w:rPr>
        <w:t>YLG</w:t>
      </w:r>
      <w:r>
        <w:rPr>
          <w:rFonts w:ascii="Calibri" w:hAnsi="Calibri"/>
          <w:sz w:val="22"/>
          <w:szCs w:val="22"/>
        </w:rPr>
        <w:t>’s investment performance and should not be confused with “yield” or “income”.</w:t>
      </w:r>
    </w:p>
    <w:p w14:paraId="517065F5" w14:textId="77777777" w:rsidR="001C010D" w:rsidRDefault="001C010D" w:rsidP="001C010D">
      <w:pPr>
        <w:rPr>
          <w:rFonts w:ascii="Calibri" w:hAnsi="Calibri"/>
          <w:sz w:val="22"/>
          <w:szCs w:val="22"/>
        </w:rPr>
      </w:pPr>
    </w:p>
    <w:p w14:paraId="600436D4" w14:textId="4E48639E" w:rsidR="001C010D" w:rsidRDefault="001C010D" w:rsidP="001C010D">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R</w:t>
      </w:r>
      <w:r w:rsidRPr="00CE2128">
        <w:rPr>
          <w:rFonts w:ascii="Calibri" w:hAnsi="Calibri"/>
          <w:b/>
          <w:sz w:val="22"/>
          <w:szCs w:val="22"/>
        </w:rPr>
        <w:t>YLG</w:t>
      </w:r>
      <w:r>
        <w:rPr>
          <w:rFonts w:ascii="Calibri" w:hAnsi="Calibri"/>
          <w:b/>
          <w:sz w:val="22"/>
          <w:szCs w:val="22"/>
        </w:rPr>
        <w:t>’s investment experience during the remainder of the fiscal year and may be subject to changes based on tax regulations.  In early 202</w:t>
      </w:r>
      <w:r w:rsidR="000178C5">
        <w:rPr>
          <w:rFonts w:ascii="Calibri" w:hAnsi="Calibri"/>
          <w:b/>
          <w:sz w:val="22"/>
          <w:szCs w:val="22"/>
        </w:rPr>
        <w:t>7</w:t>
      </w:r>
      <w:r>
        <w:rPr>
          <w:rFonts w:ascii="Calibri" w:hAnsi="Calibri"/>
          <w:b/>
          <w:sz w:val="22"/>
          <w:szCs w:val="22"/>
        </w:rPr>
        <w:t>, after definitive information is available, R</w:t>
      </w:r>
      <w:r w:rsidRPr="00CE2128">
        <w:rPr>
          <w:rFonts w:ascii="Calibri" w:hAnsi="Calibri"/>
          <w:b/>
          <w:sz w:val="22"/>
          <w:szCs w:val="22"/>
        </w:rPr>
        <w:t>YLG</w:t>
      </w:r>
      <w:r>
        <w:rPr>
          <w:rFonts w:ascii="Calibri" w:hAnsi="Calibri"/>
          <w:b/>
          <w:sz w:val="22"/>
          <w:szCs w:val="22"/>
        </w:rPr>
        <w:t xml:space="preserve"> will send you a Form 1099-DIV for the calendar year that will inform you how to report these distributions for federal income tax purposes.</w:t>
      </w:r>
    </w:p>
    <w:p w14:paraId="1CB84027" w14:textId="77777777" w:rsidR="001C010D" w:rsidRDefault="001C010D" w:rsidP="001C010D">
      <w:pPr>
        <w:rPr>
          <w:rFonts w:ascii="Calibri" w:hAnsi="Calibri"/>
          <w:sz w:val="22"/>
          <w:szCs w:val="22"/>
        </w:rPr>
      </w:pPr>
    </w:p>
    <w:p w14:paraId="6381E98A" w14:textId="77777777" w:rsidR="001C010D" w:rsidRPr="00515A3D" w:rsidRDefault="001C010D" w:rsidP="001C010D">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09E9370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14078"/>
    <w:rsid w:val="000178C5"/>
    <w:rsid w:val="00114C63"/>
    <w:rsid w:val="001228E2"/>
    <w:rsid w:val="001C010D"/>
    <w:rsid w:val="001F7614"/>
    <w:rsid w:val="00233D5A"/>
    <w:rsid w:val="00263D95"/>
    <w:rsid w:val="00297BCF"/>
    <w:rsid w:val="002A7E42"/>
    <w:rsid w:val="00333090"/>
    <w:rsid w:val="00337CC5"/>
    <w:rsid w:val="003B14B5"/>
    <w:rsid w:val="003F2505"/>
    <w:rsid w:val="004254E5"/>
    <w:rsid w:val="0043558F"/>
    <w:rsid w:val="004467B6"/>
    <w:rsid w:val="005308EE"/>
    <w:rsid w:val="00545524"/>
    <w:rsid w:val="0059163E"/>
    <w:rsid w:val="005F6CFB"/>
    <w:rsid w:val="0060510D"/>
    <w:rsid w:val="0061513C"/>
    <w:rsid w:val="00653912"/>
    <w:rsid w:val="00680B6D"/>
    <w:rsid w:val="00730030"/>
    <w:rsid w:val="00747B42"/>
    <w:rsid w:val="007530E3"/>
    <w:rsid w:val="00813583"/>
    <w:rsid w:val="008272C8"/>
    <w:rsid w:val="00834855"/>
    <w:rsid w:val="00843119"/>
    <w:rsid w:val="008D5731"/>
    <w:rsid w:val="00920A81"/>
    <w:rsid w:val="00926154"/>
    <w:rsid w:val="00931E48"/>
    <w:rsid w:val="009325D3"/>
    <w:rsid w:val="00947F1F"/>
    <w:rsid w:val="009663CE"/>
    <w:rsid w:val="009830B0"/>
    <w:rsid w:val="009B45E6"/>
    <w:rsid w:val="00A3111D"/>
    <w:rsid w:val="00A8568A"/>
    <w:rsid w:val="00A950E0"/>
    <w:rsid w:val="00AF21BD"/>
    <w:rsid w:val="00B21042"/>
    <w:rsid w:val="00BC295C"/>
    <w:rsid w:val="00BC6871"/>
    <w:rsid w:val="00C340EB"/>
    <w:rsid w:val="00CA2500"/>
    <w:rsid w:val="00CD7290"/>
    <w:rsid w:val="00D81933"/>
    <w:rsid w:val="00E22AA6"/>
    <w:rsid w:val="00E40108"/>
    <w:rsid w:val="00F25B23"/>
    <w:rsid w:val="00F53EE4"/>
    <w:rsid w:val="00FF67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A9FA3"/>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53596">
      <w:bodyDiv w:val="1"/>
      <w:marLeft w:val="0"/>
      <w:marRight w:val="0"/>
      <w:marTop w:val="0"/>
      <w:marBottom w:val="0"/>
      <w:divBdr>
        <w:top w:val="none" w:sz="0" w:space="0" w:color="auto"/>
        <w:left w:val="none" w:sz="0" w:space="0" w:color="auto"/>
        <w:bottom w:val="none" w:sz="0" w:space="0" w:color="auto"/>
        <w:right w:val="none" w:sz="0" w:space="0" w:color="auto"/>
      </w:divBdr>
    </w:div>
    <w:div w:id="147482834">
      <w:bodyDiv w:val="1"/>
      <w:marLeft w:val="0"/>
      <w:marRight w:val="0"/>
      <w:marTop w:val="0"/>
      <w:marBottom w:val="0"/>
      <w:divBdr>
        <w:top w:val="none" w:sz="0" w:space="0" w:color="auto"/>
        <w:left w:val="none" w:sz="0" w:space="0" w:color="auto"/>
        <w:bottom w:val="none" w:sz="0" w:space="0" w:color="auto"/>
        <w:right w:val="none" w:sz="0" w:space="0" w:color="auto"/>
      </w:divBdr>
    </w:div>
    <w:div w:id="166360925">
      <w:bodyDiv w:val="1"/>
      <w:marLeft w:val="0"/>
      <w:marRight w:val="0"/>
      <w:marTop w:val="0"/>
      <w:marBottom w:val="0"/>
      <w:divBdr>
        <w:top w:val="none" w:sz="0" w:space="0" w:color="auto"/>
        <w:left w:val="none" w:sz="0" w:space="0" w:color="auto"/>
        <w:bottom w:val="none" w:sz="0" w:space="0" w:color="auto"/>
        <w:right w:val="none" w:sz="0" w:space="0" w:color="auto"/>
      </w:divBdr>
    </w:div>
    <w:div w:id="267081705">
      <w:bodyDiv w:val="1"/>
      <w:marLeft w:val="0"/>
      <w:marRight w:val="0"/>
      <w:marTop w:val="0"/>
      <w:marBottom w:val="0"/>
      <w:divBdr>
        <w:top w:val="none" w:sz="0" w:space="0" w:color="auto"/>
        <w:left w:val="none" w:sz="0" w:space="0" w:color="auto"/>
        <w:bottom w:val="none" w:sz="0" w:space="0" w:color="auto"/>
        <w:right w:val="none" w:sz="0" w:space="0" w:color="auto"/>
      </w:divBdr>
    </w:div>
    <w:div w:id="324825605">
      <w:bodyDiv w:val="1"/>
      <w:marLeft w:val="0"/>
      <w:marRight w:val="0"/>
      <w:marTop w:val="0"/>
      <w:marBottom w:val="0"/>
      <w:divBdr>
        <w:top w:val="none" w:sz="0" w:space="0" w:color="auto"/>
        <w:left w:val="none" w:sz="0" w:space="0" w:color="auto"/>
        <w:bottom w:val="none" w:sz="0" w:space="0" w:color="auto"/>
        <w:right w:val="none" w:sz="0" w:space="0" w:color="auto"/>
      </w:divBdr>
    </w:div>
    <w:div w:id="344483122">
      <w:bodyDiv w:val="1"/>
      <w:marLeft w:val="0"/>
      <w:marRight w:val="0"/>
      <w:marTop w:val="0"/>
      <w:marBottom w:val="0"/>
      <w:divBdr>
        <w:top w:val="none" w:sz="0" w:space="0" w:color="auto"/>
        <w:left w:val="none" w:sz="0" w:space="0" w:color="auto"/>
        <w:bottom w:val="none" w:sz="0" w:space="0" w:color="auto"/>
        <w:right w:val="none" w:sz="0" w:space="0" w:color="auto"/>
      </w:divBdr>
    </w:div>
    <w:div w:id="598872140">
      <w:bodyDiv w:val="1"/>
      <w:marLeft w:val="0"/>
      <w:marRight w:val="0"/>
      <w:marTop w:val="0"/>
      <w:marBottom w:val="0"/>
      <w:divBdr>
        <w:top w:val="none" w:sz="0" w:space="0" w:color="auto"/>
        <w:left w:val="none" w:sz="0" w:space="0" w:color="auto"/>
        <w:bottom w:val="none" w:sz="0" w:space="0" w:color="auto"/>
        <w:right w:val="none" w:sz="0" w:space="0" w:color="auto"/>
      </w:divBdr>
    </w:div>
    <w:div w:id="616255196">
      <w:bodyDiv w:val="1"/>
      <w:marLeft w:val="0"/>
      <w:marRight w:val="0"/>
      <w:marTop w:val="0"/>
      <w:marBottom w:val="0"/>
      <w:divBdr>
        <w:top w:val="none" w:sz="0" w:space="0" w:color="auto"/>
        <w:left w:val="none" w:sz="0" w:space="0" w:color="auto"/>
        <w:bottom w:val="none" w:sz="0" w:space="0" w:color="auto"/>
        <w:right w:val="none" w:sz="0" w:space="0" w:color="auto"/>
      </w:divBdr>
    </w:div>
    <w:div w:id="908460112">
      <w:bodyDiv w:val="1"/>
      <w:marLeft w:val="0"/>
      <w:marRight w:val="0"/>
      <w:marTop w:val="0"/>
      <w:marBottom w:val="0"/>
      <w:divBdr>
        <w:top w:val="none" w:sz="0" w:space="0" w:color="auto"/>
        <w:left w:val="none" w:sz="0" w:space="0" w:color="auto"/>
        <w:bottom w:val="none" w:sz="0" w:space="0" w:color="auto"/>
        <w:right w:val="none" w:sz="0" w:space="0" w:color="auto"/>
      </w:divBdr>
    </w:div>
    <w:div w:id="1072043324">
      <w:bodyDiv w:val="1"/>
      <w:marLeft w:val="0"/>
      <w:marRight w:val="0"/>
      <w:marTop w:val="0"/>
      <w:marBottom w:val="0"/>
      <w:divBdr>
        <w:top w:val="none" w:sz="0" w:space="0" w:color="auto"/>
        <w:left w:val="none" w:sz="0" w:space="0" w:color="auto"/>
        <w:bottom w:val="none" w:sz="0" w:space="0" w:color="auto"/>
        <w:right w:val="none" w:sz="0" w:space="0" w:color="auto"/>
      </w:divBdr>
    </w:div>
    <w:div w:id="1193113373">
      <w:bodyDiv w:val="1"/>
      <w:marLeft w:val="0"/>
      <w:marRight w:val="0"/>
      <w:marTop w:val="0"/>
      <w:marBottom w:val="0"/>
      <w:divBdr>
        <w:top w:val="none" w:sz="0" w:space="0" w:color="auto"/>
        <w:left w:val="none" w:sz="0" w:space="0" w:color="auto"/>
        <w:bottom w:val="none" w:sz="0" w:space="0" w:color="auto"/>
        <w:right w:val="none" w:sz="0" w:space="0" w:color="auto"/>
      </w:divBdr>
    </w:div>
    <w:div w:id="1434400513">
      <w:bodyDiv w:val="1"/>
      <w:marLeft w:val="0"/>
      <w:marRight w:val="0"/>
      <w:marTop w:val="0"/>
      <w:marBottom w:val="0"/>
      <w:divBdr>
        <w:top w:val="none" w:sz="0" w:space="0" w:color="auto"/>
        <w:left w:val="none" w:sz="0" w:space="0" w:color="auto"/>
        <w:bottom w:val="none" w:sz="0" w:space="0" w:color="auto"/>
        <w:right w:val="none" w:sz="0" w:space="0" w:color="auto"/>
      </w:divBdr>
    </w:div>
    <w:div w:id="1522621926">
      <w:bodyDiv w:val="1"/>
      <w:marLeft w:val="0"/>
      <w:marRight w:val="0"/>
      <w:marTop w:val="0"/>
      <w:marBottom w:val="0"/>
      <w:divBdr>
        <w:top w:val="none" w:sz="0" w:space="0" w:color="auto"/>
        <w:left w:val="none" w:sz="0" w:space="0" w:color="auto"/>
        <w:bottom w:val="none" w:sz="0" w:space="0" w:color="auto"/>
        <w:right w:val="none" w:sz="0" w:space="0" w:color="auto"/>
      </w:divBdr>
    </w:div>
    <w:div w:id="1547714126">
      <w:bodyDiv w:val="1"/>
      <w:marLeft w:val="0"/>
      <w:marRight w:val="0"/>
      <w:marTop w:val="0"/>
      <w:marBottom w:val="0"/>
      <w:divBdr>
        <w:top w:val="none" w:sz="0" w:space="0" w:color="auto"/>
        <w:left w:val="none" w:sz="0" w:space="0" w:color="auto"/>
        <w:bottom w:val="none" w:sz="0" w:space="0" w:color="auto"/>
        <w:right w:val="none" w:sz="0" w:space="0" w:color="auto"/>
      </w:divBdr>
    </w:div>
    <w:div w:id="1717587818">
      <w:bodyDiv w:val="1"/>
      <w:marLeft w:val="0"/>
      <w:marRight w:val="0"/>
      <w:marTop w:val="0"/>
      <w:marBottom w:val="0"/>
      <w:divBdr>
        <w:top w:val="none" w:sz="0" w:space="0" w:color="auto"/>
        <w:left w:val="none" w:sz="0" w:space="0" w:color="auto"/>
        <w:bottom w:val="none" w:sz="0" w:space="0" w:color="auto"/>
        <w:right w:val="none" w:sz="0" w:space="0" w:color="auto"/>
      </w:divBdr>
    </w:div>
    <w:div w:id="1726637370">
      <w:bodyDiv w:val="1"/>
      <w:marLeft w:val="0"/>
      <w:marRight w:val="0"/>
      <w:marTop w:val="0"/>
      <w:marBottom w:val="0"/>
      <w:divBdr>
        <w:top w:val="none" w:sz="0" w:space="0" w:color="auto"/>
        <w:left w:val="none" w:sz="0" w:space="0" w:color="auto"/>
        <w:bottom w:val="none" w:sz="0" w:space="0" w:color="auto"/>
        <w:right w:val="none" w:sz="0" w:space="0" w:color="auto"/>
      </w:divBdr>
    </w:div>
    <w:div w:id="1769302645">
      <w:bodyDiv w:val="1"/>
      <w:marLeft w:val="0"/>
      <w:marRight w:val="0"/>
      <w:marTop w:val="0"/>
      <w:marBottom w:val="0"/>
      <w:divBdr>
        <w:top w:val="none" w:sz="0" w:space="0" w:color="auto"/>
        <w:left w:val="none" w:sz="0" w:space="0" w:color="auto"/>
        <w:bottom w:val="none" w:sz="0" w:space="0" w:color="auto"/>
        <w:right w:val="none" w:sz="0" w:space="0" w:color="auto"/>
      </w:divBdr>
    </w:div>
    <w:div w:id="1783067497">
      <w:bodyDiv w:val="1"/>
      <w:marLeft w:val="0"/>
      <w:marRight w:val="0"/>
      <w:marTop w:val="0"/>
      <w:marBottom w:val="0"/>
      <w:divBdr>
        <w:top w:val="none" w:sz="0" w:space="0" w:color="auto"/>
        <w:left w:val="none" w:sz="0" w:space="0" w:color="auto"/>
        <w:bottom w:val="none" w:sz="0" w:space="0" w:color="auto"/>
        <w:right w:val="none" w:sz="0" w:space="0" w:color="auto"/>
      </w:divBdr>
    </w:div>
    <w:div w:id="1909802356">
      <w:bodyDiv w:val="1"/>
      <w:marLeft w:val="0"/>
      <w:marRight w:val="0"/>
      <w:marTop w:val="0"/>
      <w:marBottom w:val="0"/>
      <w:divBdr>
        <w:top w:val="none" w:sz="0" w:space="0" w:color="auto"/>
        <w:left w:val="none" w:sz="0" w:space="0" w:color="auto"/>
        <w:bottom w:val="none" w:sz="0" w:space="0" w:color="auto"/>
        <w:right w:val="none" w:sz="0" w:space="0" w:color="auto"/>
      </w:divBdr>
    </w:div>
    <w:div w:id="2111970642">
      <w:bodyDiv w:val="1"/>
      <w:marLeft w:val="0"/>
      <w:marRight w:val="0"/>
      <w:marTop w:val="0"/>
      <w:marBottom w:val="0"/>
      <w:divBdr>
        <w:top w:val="none" w:sz="0" w:space="0" w:color="auto"/>
        <w:left w:val="none" w:sz="0" w:space="0" w:color="auto"/>
        <w:bottom w:val="none" w:sz="0" w:space="0" w:color="auto"/>
        <w:right w:val="none" w:sz="0" w:space="0" w:color="auto"/>
      </w:divBdr>
    </w:div>
    <w:div w:id="2141218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144</TotalTime>
  <Pages>1</Pages>
  <Words>286</Words>
  <Characters>1528</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29</cp:revision>
  <dcterms:created xsi:type="dcterms:W3CDTF">2024-05-06T17:47:00Z</dcterms:created>
  <dcterms:modified xsi:type="dcterms:W3CDTF">2026-03-24T21:43:00Z</dcterms:modified>
</cp:coreProperties>
</file>