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1D5C4" w14:textId="77777777" w:rsidR="001228E2" w:rsidRPr="00515A3D" w:rsidRDefault="001228E2" w:rsidP="001228E2">
      <w:pPr>
        <w:rPr>
          <w:rFonts w:ascii="Calibri" w:hAnsi="Calibri"/>
          <w:b/>
        </w:rPr>
      </w:pPr>
      <w:r>
        <w:rPr>
          <w:rFonts w:ascii="Calibri" w:hAnsi="Calibri"/>
          <w:b/>
        </w:rPr>
        <w:t xml:space="preserve">Global X NASDAQ </w:t>
      </w:r>
      <w:r w:rsidRPr="0064018E">
        <w:rPr>
          <w:rFonts w:ascii="Calibri" w:hAnsi="Calibri"/>
          <w:b/>
        </w:rPr>
        <w:t>100 Covered Call &amp; Growth ETF</w:t>
      </w:r>
    </w:p>
    <w:p w14:paraId="1AD2AA3B" w14:textId="77777777" w:rsidR="001228E2" w:rsidRPr="000B254F" w:rsidRDefault="001228E2" w:rsidP="001228E2">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t>37954Y269</w:t>
      </w:r>
    </w:p>
    <w:p w14:paraId="1ED94DBC" w14:textId="77777777" w:rsidR="001228E2" w:rsidRPr="000B254F" w:rsidRDefault="001228E2" w:rsidP="001228E2">
      <w:pPr>
        <w:rPr>
          <w:rFonts w:ascii="Calibri" w:hAnsi="Calibri"/>
          <w:sz w:val="22"/>
          <w:szCs w:val="22"/>
        </w:rPr>
      </w:pPr>
      <w:r>
        <w:rPr>
          <w:rFonts w:ascii="Calibri" w:hAnsi="Calibri"/>
          <w:sz w:val="22"/>
          <w:szCs w:val="22"/>
        </w:rPr>
        <w:t>Ticker:</w:t>
      </w:r>
      <w:r>
        <w:rPr>
          <w:rFonts w:ascii="Calibri" w:hAnsi="Calibri"/>
          <w:sz w:val="22"/>
          <w:szCs w:val="22"/>
        </w:rPr>
        <w:tab/>
        <w:t>QYLG</w:t>
      </w:r>
    </w:p>
    <w:p w14:paraId="1187F6E6" w14:textId="77777777" w:rsidR="001228E2" w:rsidRPr="000B254F" w:rsidRDefault="001228E2" w:rsidP="001228E2">
      <w:pPr>
        <w:rPr>
          <w:rFonts w:ascii="Calibri" w:hAnsi="Calibri"/>
          <w:sz w:val="22"/>
          <w:szCs w:val="22"/>
        </w:rPr>
      </w:pPr>
    </w:p>
    <w:p w14:paraId="75C4B49C" w14:textId="77777777" w:rsidR="00636108" w:rsidRPr="00636108" w:rsidRDefault="00636108" w:rsidP="00636108">
      <w:pPr>
        <w:rPr>
          <w:rFonts w:ascii="Calibri" w:hAnsi="Calibri"/>
          <w:sz w:val="22"/>
          <w:szCs w:val="22"/>
        </w:rPr>
      </w:pPr>
      <w:bookmarkStart w:id="0" w:name="_Hlk188612505"/>
      <w:r w:rsidRPr="00636108">
        <w:rPr>
          <w:rFonts w:ascii="Calibri" w:hAnsi="Calibri"/>
          <w:sz w:val="22"/>
          <w:szCs w:val="22"/>
        </w:rPr>
        <w:t>Record Date:</w:t>
      </w:r>
      <w:r w:rsidRPr="00636108">
        <w:rPr>
          <w:rFonts w:ascii="Calibri" w:hAnsi="Calibri"/>
          <w:sz w:val="22"/>
          <w:szCs w:val="22"/>
        </w:rPr>
        <w:tab/>
      </w:r>
      <w:r w:rsidRPr="00636108">
        <w:rPr>
          <w:rFonts w:ascii="Calibri" w:hAnsi="Calibri"/>
          <w:sz w:val="22"/>
          <w:szCs w:val="22"/>
        </w:rPr>
        <w:tab/>
      </w:r>
      <w:r w:rsidRPr="00636108">
        <w:rPr>
          <w:rFonts w:ascii="Calibri" w:hAnsi="Calibri"/>
          <w:sz w:val="22"/>
          <w:szCs w:val="22"/>
        </w:rPr>
        <w:tab/>
        <w:t>November 24, 2025</w:t>
      </w:r>
    </w:p>
    <w:p w14:paraId="1651B092" w14:textId="77777777" w:rsidR="00636108" w:rsidRPr="00636108" w:rsidRDefault="00636108" w:rsidP="00636108">
      <w:pPr>
        <w:rPr>
          <w:rFonts w:ascii="Calibri" w:hAnsi="Calibri"/>
          <w:sz w:val="22"/>
          <w:szCs w:val="22"/>
        </w:rPr>
      </w:pPr>
      <w:r w:rsidRPr="00636108">
        <w:rPr>
          <w:rFonts w:ascii="Calibri" w:hAnsi="Calibri"/>
          <w:sz w:val="22"/>
          <w:szCs w:val="22"/>
        </w:rPr>
        <w:t>Pay Date:</w:t>
      </w:r>
      <w:r w:rsidRPr="00636108">
        <w:rPr>
          <w:rFonts w:ascii="Calibri" w:hAnsi="Calibri"/>
          <w:sz w:val="22"/>
          <w:szCs w:val="22"/>
        </w:rPr>
        <w:tab/>
      </w:r>
      <w:r w:rsidRPr="00636108">
        <w:rPr>
          <w:rFonts w:ascii="Calibri" w:hAnsi="Calibri"/>
          <w:sz w:val="22"/>
          <w:szCs w:val="22"/>
        </w:rPr>
        <w:tab/>
      </w:r>
      <w:r w:rsidRPr="00636108">
        <w:rPr>
          <w:rFonts w:ascii="Calibri" w:hAnsi="Calibri"/>
          <w:sz w:val="22"/>
          <w:szCs w:val="22"/>
        </w:rPr>
        <w:tab/>
        <w:t>December 2, 2025</w:t>
      </w:r>
      <w:bookmarkEnd w:id="0"/>
    </w:p>
    <w:p w14:paraId="703718FA" w14:textId="77777777" w:rsidR="001228E2" w:rsidRDefault="001228E2" w:rsidP="001228E2">
      <w:pPr>
        <w:rPr>
          <w:rFonts w:ascii="Calibri" w:hAnsi="Calibri"/>
          <w:sz w:val="22"/>
          <w:szCs w:val="22"/>
        </w:rPr>
      </w:pPr>
    </w:p>
    <w:p w14:paraId="0CC624B0" w14:textId="6ED0D3DA" w:rsidR="001228E2" w:rsidRPr="000B254F" w:rsidRDefault="001228E2" w:rsidP="001228E2">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165AF">
        <w:rPr>
          <w:rFonts w:ascii="Calibri" w:hAnsi="Calibri"/>
          <w:b/>
          <w:sz w:val="22"/>
          <w:szCs w:val="22"/>
        </w:rPr>
        <w:t>.</w:t>
      </w:r>
      <w:r w:rsidR="00636108">
        <w:rPr>
          <w:rFonts w:ascii="Calibri" w:hAnsi="Calibri"/>
          <w:b/>
          <w:sz w:val="22"/>
          <w:szCs w:val="22"/>
        </w:rPr>
        <w:t>2763</w:t>
      </w:r>
    </w:p>
    <w:p w14:paraId="287A1CC6" w14:textId="77777777" w:rsidR="001228E2" w:rsidRPr="000B254F" w:rsidRDefault="001228E2" w:rsidP="001228E2">
      <w:pPr>
        <w:rPr>
          <w:rFonts w:ascii="Calibri" w:hAnsi="Calibri"/>
          <w:sz w:val="22"/>
          <w:szCs w:val="22"/>
        </w:rPr>
      </w:pPr>
    </w:p>
    <w:p w14:paraId="6FAEB18B" w14:textId="5DC12603" w:rsidR="001228E2" w:rsidRPr="000B254F" w:rsidRDefault="001228E2" w:rsidP="001228E2">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636108">
        <w:rPr>
          <w:rFonts w:ascii="Calibri" w:hAnsi="Calibri"/>
          <w:sz w:val="22"/>
          <w:szCs w:val="22"/>
        </w:rPr>
        <w:t xml:space="preserve"> </w:t>
      </w:r>
      <w:r w:rsidRPr="000B254F">
        <w:rPr>
          <w:rFonts w:ascii="Calibri" w:hAnsi="Calibri"/>
          <w:sz w:val="22"/>
          <w:szCs w:val="22"/>
        </w:rPr>
        <w:t>and return of capital. All amounts are expressed per capital share.</w:t>
      </w:r>
    </w:p>
    <w:p w14:paraId="1BDE04A1" w14:textId="77777777" w:rsidR="001228E2" w:rsidRDefault="001228E2" w:rsidP="001228E2"/>
    <w:tbl>
      <w:tblPr>
        <w:tblW w:w="12168" w:type="dxa"/>
        <w:tblInd w:w="288" w:type="dxa"/>
        <w:tblLook w:val="01E0" w:firstRow="1" w:lastRow="1" w:firstColumn="1" w:lastColumn="1" w:noHBand="0" w:noVBand="0"/>
      </w:tblPr>
      <w:tblGrid>
        <w:gridCol w:w="2628"/>
        <w:gridCol w:w="1446"/>
        <w:gridCol w:w="1974"/>
        <w:gridCol w:w="2700"/>
        <w:gridCol w:w="3420"/>
      </w:tblGrid>
      <w:tr w:rsidR="001228E2" w14:paraId="42D7C9B4" w14:textId="77777777" w:rsidTr="000F6411">
        <w:tc>
          <w:tcPr>
            <w:tcW w:w="2628" w:type="dxa"/>
          </w:tcPr>
          <w:p w14:paraId="2F6453F4" w14:textId="77777777" w:rsidR="001228E2" w:rsidRPr="001D0340" w:rsidRDefault="001228E2" w:rsidP="000F6411">
            <w:pPr>
              <w:rPr>
                <w:rFonts w:ascii="Calibri" w:hAnsi="Calibri"/>
                <w:sz w:val="20"/>
                <w:szCs w:val="20"/>
              </w:rPr>
            </w:pPr>
          </w:p>
        </w:tc>
        <w:tc>
          <w:tcPr>
            <w:tcW w:w="1446" w:type="dxa"/>
            <w:tcBorders>
              <w:bottom w:val="single" w:sz="4" w:space="0" w:color="auto"/>
            </w:tcBorders>
          </w:tcPr>
          <w:p w14:paraId="36F58BB6" w14:textId="77777777"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4FD9751" w14:textId="77777777" w:rsidR="001228E2" w:rsidRPr="001D0340" w:rsidRDefault="001228E2"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FA2BBDF" w14:textId="77777777" w:rsidR="001228E2" w:rsidRPr="001D0340" w:rsidRDefault="001228E2"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10E0B63" w14:textId="77777777" w:rsidR="001228E2" w:rsidRPr="001D0340" w:rsidRDefault="001228E2"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228E2" w14:paraId="1B6F1809" w14:textId="77777777" w:rsidTr="000F6411">
        <w:tc>
          <w:tcPr>
            <w:tcW w:w="2628" w:type="dxa"/>
          </w:tcPr>
          <w:p w14:paraId="6B61D83A" w14:textId="77777777" w:rsidR="001228E2" w:rsidRPr="001D0340" w:rsidRDefault="001228E2"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3B1211C" w14:textId="2795701B" w:rsidR="001228E2" w:rsidRPr="001D0340" w:rsidRDefault="00E165AF" w:rsidP="00823C0D">
            <w:pPr>
              <w:tabs>
                <w:tab w:val="left" w:pos="1289"/>
              </w:tabs>
              <w:ind w:right="266"/>
              <w:jc w:val="center"/>
              <w:rPr>
                <w:rFonts w:ascii="Calibri" w:hAnsi="Calibri"/>
                <w:sz w:val="20"/>
                <w:szCs w:val="20"/>
              </w:rPr>
            </w:pPr>
            <w:r>
              <w:rPr>
                <w:rFonts w:ascii="Calibri" w:hAnsi="Calibri"/>
                <w:sz w:val="20"/>
                <w:szCs w:val="20"/>
              </w:rPr>
              <w:t>$0.</w:t>
            </w:r>
            <w:r w:rsidR="00636108">
              <w:rPr>
                <w:rFonts w:ascii="Calibri" w:hAnsi="Calibri"/>
                <w:sz w:val="20"/>
                <w:szCs w:val="20"/>
              </w:rPr>
              <w:t>0122</w:t>
            </w:r>
          </w:p>
        </w:tc>
        <w:tc>
          <w:tcPr>
            <w:tcW w:w="1974" w:type="dxa"/>
            <w:tcBorders>
              <w:top w:val="single" w:sz="4" w:space="0" w:color="auto"/>
            </w:tcBorders>
          </w:tcPr>
          <w:p w14:paraId="5D4FE259" w14:textId="16051C86" w:rsidR="001228E2" w:rsidRPr="001D0340" w:rsidRDefault="00E26290" w:rsidP="000F6411">
            <w:pPr>
              <w:jc w:val="center"/>
              <w:rPr>
                <w:rFonts w:ascii="Calibri" w:hAnsi="Calibri"/>
                <w:sz w:val="20"/>
                <w:szCs w:val="20"/>
              </w:rPr>
            </w:pPr>
            <w:r>
              <w:rPr>
                <w:rFonts w:ascii="Calibri" w:hAnsi="Calibri"/>
                <w:sz w:val="20"/>
                <w:szCs w:val="20"/>
              </w:rPr>
              <w:t xml:space="preserve"> </w:t>
            </w:r>
            <w:r w:rsidR="00E165AF">
              <w:rPr>
                <w:rFonts w:ascii="Calibri" w:hAnsi="Calibri"/>
                <w:sz w:val="20"/>
                <w:szCs w:val="20"/>
              </w:rPr>
              <w:t xml:space="preserve">   </w:t>
            </w:r>
            <w:r w:rsidR="00FC1C36">
              <w:rPr>
                <w:rFonts w:ascii="Calibri" w:hAnsi="Calibri"/>
                <w:sz w:val="20"/>
                <w:szCs w:val="20"/>
              </w:rPr>
              <w:t xml:space="preserve"> </w:t>
            </w:r>
            <w:r w:rsidR="00060DFE">
              <w:rPr>
                <w:rFonts w:ascii="Calibri" w:hAnsi="Calibri"/>
                <w:sz w:val="20"/>
                <w:szCs w:val="20"/>
              </w:rPr>
              <w:t xml:space="preserve"> </w:t>
            </w:r>
            <w:r w:rsidR="00636108">
              <w:rPr>
                <w:rFonts w:ascii="Calibri" w:hAnsi="Calibri"/>
                <w:sz w:val="20"/>
                <w:szCs w:val="20"/>
              </w:rPr>
              <w:t>4.40</w:t>
            </w:r>
            <w:r w:rsidR="001228E2" w:rsidRPr="001D0340">
              <w:rPr>
                <w:rFonts w:ascii="Calibri" w:hAnsi="Calibri"/>
                <w:sz w:val="20"/>
                <w:szCs w:val="20"/>
              </w:rPr>
              <w:t>%</w:t>
            </w:r>
          </w:p>
        </w:tc>
        <w:tc>
          <w:tcPr>
            <w:tcW w:w="2700" w:type="dxa"/>
            <w:tcBorders>
              <w:top w:val="single" w:sz="4" w:space="0" w:color="auto"/>
            </w:tcBorders>
          </w:tcPr>
          <w:p w14:paraId="5CAB4C7E" w14:textId="161FC696"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E165AF">
              <w:rPr>
                <w:rFonts w:ascii="Calibri" w:hAnsi="Calibri"/>
                <w:sz w:val="20"/>
                <w:szCs w:val="20"/>
              </w:rPr>
              <w:t>0.</w:t>
            </w:r>
            <w:r w:rsidR="00636108">
              <w:rPr>
                <w:rFonts w:ascii="Calibri" w:hAnsi="Calibri"/>
                <w:sz w:val="20"/>
                <w:szCs w:val="20"/>
              </w:rPr>
              <w:t>0122</w:t>
            </w:r>
          </w:p>
        </w:tc>
        <w:tc>
          <w:tcPr>
            <w:tcW w:w="3420" w:type="dxa"/>
            <w:tcBorders>
              <w:top w:val="single" w:sz="4" w:space="0" w:color="auto"/>
            </w:tcBorders>
          </w:tcPr>
          <w:p w14:paraId="32A267A6" w14:textId="3497661A" w:rsidR="001228E2" w:rsidRPr="001D0340" w:rsidRDefault="00E165AF" w:rsidP="000F6411">
            <w:pPr>
              <w:jc w:val="center"/>
              <w:rPr>
                <w:rFonts w:ascii="Calibri" w:hAnsi="Calibri"/>
                <w:sz w:val="20"/>
                <w:szCs w:val="20"/>
              </w:rPr>
            </w:pPr>
            <w:r>
              <w:rPr>
                <w:rFonts w:ascii="Calibri" w:hAnsi="Calibri"/>
                <w:sz w:val="20"/>
                <w:szCs w:val="20"/>
              </w:rPr>
              <w:t xml:space="preserve">    </w:t>
            </w:r>
            <w:r w:rsidR="00FC1C36">
              <w:rPr>
                <w:rFonts w:ascii="Calibri" w:hAnsi="Calibri"/>
                <w:sz w:val="20"/>
                <w:szCs w:val="20"/>
              </w:rPr>
              <w:t xml:space="preserve"> </w:t>
            </w:r>
            <w:r w:rsidR="00636108">
              <w:rPr>
                <w:rFonts w:ascii="Calibri" w:hAnsi="Calibri"/>
                <w:sz w:val="20"/>
                <w:szCs w:val="20"/>
              </w:rPr>
              <w:t>4</w:t>
            </w:r>
            <w:r w:rsidR="00060DFE">
              <w:rPr>
                <w:rFonts w:ascii="Calibri" w:hAnsi="Calibri"/>
                <w:sz w:val="20"/>
                <w:szCs w:val="20"/>
              </w:rPr>
              <w:t>.40</w:t>
            </w:r>
            <w:r w:rsidR="001228E2" w:rsidRPr="001D0340">
              <w:rPr>
                <w:rFonts w:ascii="Calibri" w:hAnsi="Calibri"/>
                <w:sz w:val="20"/>
                <w:szCs w:val="20"/>
              </w:rPr>
              <w:t>%</w:t>
            </w:r>
          </w:p>
        </w:tc>
      </w:tr>
      <w:tr w:rsidR="001228E2" w14:paraId="3B0D65C1" w14:textId="77777777" w:rsidTr="000F6411">
        <w:tc>
          <w:tcPr>
            <w:tcW w:w="2628" w:type="dxa"/>
          </w:tcPr>
          <w:p w14:paraId="1999BF1A" w14:textId="77777777" w:rsidR="001228E2" w:rsidRPr="001D0340" w:rsidRDefault="001228E2"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A451972" w14:textId="4B7DF443"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$0.</w:t>
            </w:r>
            <w:r w:rsidR="00636108">
              <w:rPr>
                <w:rFonts w:ascii="Calibri" w:hAnsi="Calibri"/>
                <w:sz w:val="20"/>
                <w:szCs w:val="20"/>
              </w:rPr>
              <w:t>2641</w:t>
            </w:r>
          </w:p>
        </w:tc>
        <w:tc>
          <w:tcPr>
            <w:tcW w:w="1974" w:type="dxa"/>
            <w:tcBorders>
              <w:bottom w:val="single" w:sz="4" w:space="0" w:color="auto"/>
            </w:tcBorders>
          </w:tcPr>
          <w:p w14:paraId="07EDEB75" w14:textId="0387BF34" w:rsidR="001228E2" w:rsidRPr="001D0340" w:rsidRDefault="00E165AF" w:rsidP="000F6411">
            <w:pPr>
              <w:jc w:val="center"/>
              <w:rPr>
                <w:rFonts w:ascii="Calibri" w:hAnsi="Calibri"/>
                <w:sz w:val="20"/>
                <w:szCs w:val="20"/>
              </w:rPr>
            </w:pPr>
            <w:r>
              <w:rPr>
                <w:rFonts w:ascii="Calibri" w:hAnsi="Calibri"/>
                <w:sz w:val="20"/>
                <w:szCs w:val="20"/>
              </w:rPr>
              <w:t xml:space="preserve">     </w:t>
            </w:r>
            <w:r w:rsidR="00060DFE">
              <w:rPr>
                <w:rFonts w:ascii="Calibri" w:hAnsi="Calibri"/>
                <w:sz w:val="20"/>
                <w:szCs w:val="20"/>
              </w:rPr>
              <w:t>9</w:t>
            </w:r>
            <w:r w:rsidR="00636108">
              <w:rPr>
                <w:rFonts w:ascii="Calibri" w:hAnsi="Calibri"/>
                <w:sz w:val="20"/>
                <w:szCs w:val="20"/>
              </w:rPr>
              <w:t>5.60</w:t>
            </w:r>
            <w:r w:rsidR="001228E2">
              <w:rPr>
                <w:rFonts w:ascii="Calibri" w:hAnsi="Calibri"/>
                <w:sz w:val="20"/>
                <w:szCs w:val="20"/>
              </w:rPr>
              <w:t>%</w:t>
            </w:r>
          </w:p>
        </w:tc>
        <w:tc>
          <w:tcPr>
            <w:tcW w:w="2700" w:type="dxa"/>
            <w:tcBorders>
              <w:bottom w:val="single" w:sz="4" w:space="0" w:color="auto"/>
            </w:tcBorders>
          </w:tcPr>
          <w:p w14:paraId="4D6E8E17" w14:textId="71EFD94C"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636108">
              <w:rPr>
                <w:rFonts w:ascii="Calibri" w:hAnsi="Calibri"/>
                <w:sz w:val="20"/>
                <w:szCs w:val="20"/>
              </w:rPr>
              <w:t>0.2641</w:t>
            </w:r>
          </w:p>
        </w:tc>
        <w:tc>
          <w:tcPr>
            <w:tcW w:w="3420" w:type="dxa"/>
            <w:tcBorders>
              <w:bottom w:val="single" w:sz="4" w:space="0" w:color="auto"/>
            </w:tcBorders>
          </w:tcPr>
          <w:p w14:paraId="254DF71A" w14:textId="18F90C95" w:rsidR="001228E2" w:rsidRPr="001D0340" w:rsidRDefault="00E165AF" w:rsidP="000F6411">
            <w:pPr>
              <w:jc w:val="center"/>
              <w:rPr>
                <w:rFonts w:ascii="Calibri" w:hAnsi="Calibri"/>
                <w:sz w:val="20"/>
                <w:szCs w:val="20"/>
              </w:rPr>
            </w:pPr>
            <w:r>
              <w:rPr>
                <w:rFonts w:ascii="Calibri" w:hAnsi="Calibri"/>
                <w:sz w:val="20"/>
                <w:szCs w:val="20"/>
              </w:rPr>
              <w:t xml:space="preserve">    </w:t>
            </w:r>
            <w:r w:rsidR="00060DFE">
              <w:rPr>
                <w:rFonts w:ascii="Calibri" w:hAnsi="Calibri"/>
                <w:sz w:val="20"/>
                <w:szCs w:val="20"/>
              </w:rPr>
              <w:t>9</w:t>
            </w:r>
            <w:r w:rsidR="00636108">
              <w:rPr>
                <w:rFonts w:ascii="Calibri" w:hAnsi="Calibri"/>
                <w:sz w:val="20"/>
                <w:szCs w:val="20"/>
              </w:rPr>
              <w:t>5</w:t>
            </w:r>
            <w:r w:rsidR="00060DFE">
              <w:rPr>
                <w:rFonts w:ascii="Calibri" w:hAnsi="Calibri"/>
                <w:sz w:val="20"/>
                <w:szCs w:val="20"/>
              </w:rPr>
              <w:t>.60</w:t>
            </w:r>
            <w:r w:rsidR="001228E2" w:rsidRPr="001D0340">
              <w:rPr>
                <w:rFonts w:ascii="Calibri" w:hAnsi="Calibri"/>
                <w:sz w:val="20"/>
                <w:szCs w:val="20"/>
              </w:rPr>
              <w:t>%</w:t>
            </w:r>
          </w:p>
        </w:tc>
      </w:tr>
      <w:tr w:rsidR="001228E2" w14:paraId="5B369F0D" w14:textId="77777777" w:rsidTr="000F6411">
        <w:tc>
          <w:tcPr>
            <w:tcW w:w="2628" w:type="dxa"/>
          </w:tcPr>
          <w:p w14:paraId="0C0577A1" w14:textId="77777777" w:rsidR="001228E2" w:rsidRPr="001D0340" w:rsidRDefault="001228E2"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48CB1F26" w14:textId="56809AC2"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$0.</w:t>
            </w:r>
            <w:r w:rsidR="00060DFE">
              <w:rPr>
                <w:rFonts w:ascii="Calibri" w:hAnsi="Calibri"/>
                <w:sz w:val="20"/>
                <w:szCs w:val="20"/>
              </w:rPr>
              <w:t>2</w:t>
            </w:r>
            <w:r w:rsidR="00636108">
              <w:rPr>
                <w:rFonts w:ascii="Calibri" w:hAnsi="Calibri"/>
                <w:sz w:val="20"/>
                <w:szCs w:val="20"/>
              </w:rPr>
              <w:t>763</w:t>
            </w:r>
          </w:p>
        </w:tc>
        <w:tc>
          <w:tcPr>
            <w:tcW w:w="1974" w:type="dxa"/>
            <w:tcBorders>
              <w:top w:val="single" w:sz="4" w:space="0" w:color="auto"/>
            </w:tcBorders>
          </w:tcPr>
          <w:p w14:paraId="3376CF78" w14:textId="77777777" w:rsidR="001228E2" w:rsidRPr="001D0340" w:rsidRDefault="001228E2"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70020030" w14:textId="18763C32"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636108">
              <w:rPr>
                <w:rFonts w:ascii="Calibri" w:hAnsi="Calibri"/>
                <w:sz w:val="20"/>
                <w:szCs w:val="20"/>
              </w:rPr>
              <w:t>0.2763</w:t>
            </w:r>
          </w:p>
        </w:tc>
        <w:tc>
          <w:tcPr>
            <w:tcW w:w="3420" w:type="dxa"/>
            <w:tcBorders>
              <w:top w:val="single" w:sz="4" w:space="0" w:color="auto"/>
            </w:tcBorders>
          </w:tcPr>
          <w:p w14:paraId="17CE2A3A" w14:textId="77777777" w:rsidR="001228E2" w:rsidRPr="001D0340" w:rsidRDefault="001228E2"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980A776" w14:textId="77777777" w:rsidR="001228E2" w:rsidRDefault="001228E2" w:rsidP="001228E2"/>
    <w:p w14:paraId="37A54FBB" w14:textId="101E5062" w:rsidR="001228E2" w:rsidRDefault="001228E2" w:rsidP="001228E2">
      <w:pPr>
        <w:rPr>
          <w:rFonts w:ascii="Calibri" w:hAnsi="Calibri"/>
          <w:sz w:val="22"/>
          <w:szCs w:val="22"/>
        </w:rPr>
      </w:pPr>
      <w:r>
        <w:rPr>
          <w:rFonts w:ascii="Calibri" w:hAnsi="Calibri"/>
          <w:sz w:val="22"/>
          <w:szCs w:val="22"/>
        </w:rPr>
        <w:t>QYLG currently estimates it has distributed more than its incom</w:t>
      </w:r>
      <w:r w:rsidR="00636108">
        <w:rPr>
          <w:rFonts w:ascii="Calibri" w:hAnsi="Calibri"/>
          <w:sz w:val="22"/>
          <w:szCs w:val="22"/>
        </w:rPr>
        <w:t>e</w:t>
      </w:r>
      <w:r>
        <w:rPr>
          <w:rFonts w:ascii="Calibri" w:hAnsi="Calibri"/>
          <w:sz w:val="22"/>
          <w:szCs w:val="22"/>
        </w:rPr>
        <w:t xml:space="preserv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QYLG’s investment performance and should not be confused with “yield” or “income”.</w:t>
      </w:r>
    </w:p>
    <w:p w14:paraId="5BF0880E" w14:textId="77777777" w:rsidR="001228E2" w:rsidRDefault="001228E2" w:rsidP="001228E2">
      <w:pPr>
        <w:rPr>
          <w:rFonts w:ascii="Calibri" w:hAnsi="Calibri"/>
          <w:sz w:val="22"/>
          <w:szCs w:val="22"/>
        </w:rPr>
      </w:pPr>
    </w:p>
    <w:p w14:paraId="35A07A19" w14:textId="401317D5" w:rsidR="001228E2" w:rsidRDefault="001228E2" w:rsidP="001228E2">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QYLG’s investment experience during the remainder of the fiscal year and may be subject to changes based on tax regulations.  In early 202</w:t>
      </w:r>
      <w:r w:rsidR="00E54D96">
        <w:rPr>
          <w:rFonts w:ascii="Calibri" w:hAnsi="Calibri"/>
          <w:b/>
          <w:sz w:val="22"/>
          <w:szCs w:val="22"/>
        </w:rPr>
        <w:t>7</w:t>
      </w:r>
      <w:r>
        <w:rPr>
          <w:rFonts w:ascii="Calibri" w:hAnsi="Calibri"/>
          <w:b/>
          <w:sz w:val="22"/>
          <w:szCs w:val="22"/>
        </w:rPr>
        <w:t>, after definitive information is available, QYLG will send you a Form 1099-DIV for the calendar year that will inform you how to report these distributions for federal income tax purposes.</w:t>
      </w:r>
    </w:p>
    <w:p w14:paraId="6878D1F8" w14:textId="77777777" w:rsidR="001228E2" w:rsidRDefault="001228E2" w:rsidP="001228E2">
      <w:pPr>
        <w:rPr>
          <w:rFonts w:ascii="Calibri" w:hAnsi="Calibri"/>
          <w:sz w:val="22"/>
          <w:szCs w:val="22"/>
        </w:rPr>
      </w:pPr>
    </w:p>
    <w:p w14:paraId="7E1BFC78" w14:textId="77777777" w:rsidR="001228E2" w:rsidRPr="00515A3D" w:rsidRDefault="001228E2" w:rsidP="001228E2">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2B17E9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46241"/>
    <w:rsid w:val="00060DFE"/>
    <w:rsid w:val="00114C63"/>
    <w:rsid w:val="001228E2"/>
    <w:rsid w:val="00141C67"/>
    <w:rsid w:val="00152ED2"/>
    <w:rsid w:val="002B68D2"/>
    <w:rsid w:val="003B14B5"/>
    <w:rsid w:val="004A3693"/>
    <w:rsid w:val="005A7CEF"/>
    <w:rsid w:val="005E1F7D"/>
    <w:rsid w:val="0061513C"/>
    <w:rsid w:val="00636108"/>
    <w:rsid w:val="00675235"/>
    <w:rsid w:val="007D01CC"/>
    <w:rsid w:val="00820F6B"/>
    <w:rsid w:val="00823C0D"/>
    <w:rsid w:val="008272C8"/>
    <w:rsid w:val="00897375"/>
    <w:rsid w:val="008D23DC"/>
    <w:rsid w:val="009325D3"/>
    <w:rsid w:val="00947F1F"/>
    <w:rsid w:val="009663CE"/>
    <w:rsid w:val="009946D5"/>
    <w:rsid w:val="00A1258D"/>
    <w:rsid w:val="00A45B28"/>
    <w:rsid w:val="00A4603E"/>
    <w:rsid w:val="00A950E0"/>
    <w:rsid w:val="00B254D8"/>
    <w:rsid w:val="00B56661"/>
    <w:rsid w:val="00B76408"/>
    <w:rsid w:val="00B87156"/>
    <w:rsid w:val="00C84486"/>
    <w:rsid w:val="00C8659B"/>
    <w:rsid w:val="00CB5B7A"/>
    <w:rsid w:val="00CE0E0B"/>
    <w:rsid w:val="00D244C3"/>
    <w:rsid w:val="00E165AF"/>
    <w:rsid w:val="00E26290"/>
    <w:rsid w:val="00E54D96"/>
    <w:rsid w:val="00E67FB9"/>
    <w:rsid w:val="00F53EE4"/>
    <w:rsid w:val="00F93C36"/>
    <w:rsid w:val="00FB1F05"/>
    <w:rsid w:val="00FC1C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5B9A5"/>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0992">
      <w:bodyDiv w:val="1"/>
      <w:marLeft w:val="0"/>
      <w:marRight w:val="0"/>
      <w:marTop w:val="0"/>
      <w:marBottom w:val="0"/>
      <w:divBdr>
        <w:top w:val="none" w:sz="0" w:space="0" w:color="auto"/>
        <w:left w:val="none" w:sz="0" w:space="0" w:color="auto"/>
        <w:bottom w:val="none" w:sz="0" w:space="0" w:color="auto"/>
        <w:right w:val="none" w:sz="0" w:space="0" w:color="auto"/>
      </w:divBdr>
    </w:div>
    <w:div w:id="197744628">
      <w:bodyDiv w:val="1"/>
      <w:marLeft w:val="0"/>
      <w:marRight w:val="0"/>
      <w:marTop w:val="0"/>
      <w:marBottom w:val="0"/>
      <w:divBdr>
        <w:top w:val="none" w:sz="0" w:space="0" w:color="auto"/>
        <w:left w:val="none" w:sz="0" w:space="0" w:color="auto"/>
        <w:bottom w:val="none" w:sz="0" w:space="0" w:color="auto"/>
        <w:right w:val="none" w:sz="0" w:space="0" w:color="auto"/>
      </w:divBdr>
    </w:div>
    <w:div w:id="222761719">
      <w:bodyDiv w:val="1"/>
      <w:marLeft w:val="0"/>
      <w:marRight w:val="0"/>
      <w:marTop w:val="0"/>
      <w:marBottom w:val="0"/>
      <w:divBdr>
        <w:top w:val="none" w:sz="0" w:space="0" w:color="auto"/>
        <w:left w:val="none" w:sz="0" w:space="0" w:color="auto"/>
        <w:bottom w:val="none" w:sz="0" w:space="0" w:color="auto"/>
        <w:right w:val="none" w:sz="0" w:space="0" w:color="auto"/>
      </w:divBdr>
    </w:div>
    <w:div w:id="243494122">
      <w:bodyDiv w:val="1"/>
      <w:marLeft w:val="0"/>
      <w:marRight w:val="0"/>
      <w:marTop w:val="0"/>
      <w:marBottom w:val="0"/>
      <w:divBdr>
        <w:top w:val="none" w:sz="0" w:space="0" w:color="auto"/>
        <w:left w:val="none" w:sz="0" w:space="0" w:color="auto"/>
        <w:bottom w:val="none" w:sz="0" w:space="0" w:color="auto"/>
        <w:right w:val="none" w:sz="0" w:space="0" w:color="auto"/>
      </w:divBdr>
    </w:div>
    <w:div w:id="340279263">
      <w:bodyDiv w:val="1"/>
      <w:marLeft w:val="0"/>
      <w:marRight w:val="0"/>
      <w:marTop w:val="0"/>
      <w:marBottom w:val="0"/>
      <w:divBdr>
        <w:top w:val="none" w:sz="0" w:space="0" w:color="auto"/>
        <w:left w:val="none" w:sz="0" w:space="0" w:color="auto"/>
        <w:bottom w:val="none" w:sz="0" w:space="0" w:color="auto"/>
        <w:right w:val="none" w:sz="0" w:space="0" w:color="auto"/>
      </w:divBdr>
    </w:div>
    <w:div w:id="372267034">
      <w:bodyDiv w:val="1"/>
      <w:marLeft w:val="0"/>
      <w:marRight w:val="0"/>
      <w:marTop w:val="0"/>
      <w:marBottom w:val="0"/>
      <w:divBdr>
        <w:top w:val="none" w:sz="0" w:space="0" w:color="auto"/>
        <w:left w:val="none" w:sz="0" w:space="0" w:color="auto"/>
        <w:bottom w:val="none" w:sz="0" w:space="0" w:color="auto"/>
        <w:right w:val="none" w:sz="0" w:space="0" w:color="auto"/>
      </w:divBdr>
    </w:div>
    <w:div w:id="558249028">
      <w:bodyDiv w:val="1"/>
      <w:marLeft w:val="0"/>
      <w:marRight w:val="0"/>
      <w:marTop w:val="0"/>
      <w:marBottom w:val="0"/>
      <w:divBdr>
        <w:top w:val="none" w:sz="0" w:space="0" w:color="auto"/>
        <w:left w:val="none" w:sz="0" w:space="0" w:color="auto"/>
        <w:bottom w:val="none" w:sz="0" w:space="0" w:color="auto"/>
        <w:right w:val="none" w:sz="0" w:space="0" w:color="auto"/>
      </w:divBdr>
    </w:div>
    <w:div w:id="623731213">
      <w:bodyDiv w:val="1"/>
      <w:marLeft w:val="0"/>
      <w:marRight w:val="0"/>
      <w:marTop w:val="0"/>
      <w:marBottom w:val="0"/>
      <w:divBdr>
        <w:top w:val="none" w:sz="0" w:space="0" w:color="auto"/>
        <w:left w:val="none" w:sz="0" w:space="0" w:color="auto"/>
        <w:bottom w:val="none" w:sz="0" w:space="0" w:color="auto"/>
        <w:right w:val="none" w:sz="0" w:space="0" w:color="auto"/>
      </w:divBdr>
    </w:div>
    <w:div w:id="668289481">
      <w:bodyDiv w:val="1"/>
      <w:marLeft w:val="0"/>
      <w:marRight w:val="0"/>
      <w:marTop w:val="0"/>
      <w:marBottom w:val="0"/>
      <w:divBdr>
        <w:top w:val="none" w:sz="0" w:space="0" w:color="auto"/>
        <w:left w:val="none" w:sz="0" w:space="0" w:color="auto"/>
        <w:bottom w:val="none" w:sz="0" w:space="0" w:color="auto"/>
        <w:right w:val="none" w:sz="0" w:space="0" w:color="auto"/>
      </w:divBdr>
    </w:div>
    <w:div w:id="768965679">
      <w:bodyDiv w:val="1"/>
      <w:marLeft w:val="0"/>
      <w:marRight w:val="0"/>
      <w:marTop w:val="0"/>
      <w:marBottom w:val="0"/>
      <w:divBdr>
        <w:top w:val="none" w:sz="0" w:space="0" w:color="auto"/>
        <w:left w:val="none" w:sz="0" w:space="0" w:color="auto"/>
        <w:bottom w:val="none" w:sz="0" w:space="0" w:color="auto"/>
        <w:right w:val="none" w:sz="0" w:space="0" w:color="auto"/>
      </w:divBdr>
    </w:div>
    <w:div w:id="778337159">
      <w:bodyDiv w:val="1"/>
      <w:marLeft w:val="0"/>
      <w:marRight w:val="0"/>
      <w:marTop w:val="0"/>
      <w:marBottom w:val="0"/>
      <w:divBdr>
        <w:top w:val="none" w:sz="0" w:space="0" w:color="auto"/>
        <w:left w:val="none" w:sz="0" w:space="0" w:color="auto"/>
        <w:bottom w:val="none" w:sz="0" w:space="0" w:color="auto"/>
        <w:right w:val="none" w:sz="0" w:space="0" w:color="auto"/>
      </w:divBdr>
    </w:div>
    <w:div w:id="836573502">
      <w:bodyDiv w:val="1"/>
      <w:marLeft w:val="0"/>
      <w:marRight w:val="0"/>
      <w:marTop w:val="0"/>
      <w:marBottom w:val="0"/>
      <w:divBdr>
        <w:top w:val="none" w:sz="0" w:space="0" w:color="auto"/>
        <w:left w:val="none" w:sz="0" w:space="0" w:color="auto"/>
        <w:bottom w:val="none" w:sz="0" w:space="0" w:color="auto"/>
        <w:right w:val="none" w:sz="0" w:space="0" w:color="auto"/>
      </w:divBdr>
    </w:div>
    <w:div w:id="919362478">
      <w:bodyDiv w:val="1"/>
      <w:marLeft w:val="0"/>
      <w:marRight w:val="0"/>
      <w:marTop w:val="0"/>
      <w:marBottom w:val="0"/>
      <w:divBdr>
        <w:top w:val="none" w:sz="0" w:space="0" w:color="auto"/>
        <w:left w:val="none" w:sz="0" w:space="0" w:color="auto"/>
        <w:bottom w:val="none" w:sz="0" w:space="0" w:color="auto"/>
        <w:right w:val="none" w:sz="0" w:space="0" w:color="auto"/>
      </w:divBdr>
    </w:div>
    <w:div w:id="1146700842">
      <w:bodyDiv w:val="1"/>
      <w:marLeft w:val="0"/>
      <w:marRight w:val="0"/>
      <w:marTop w:val="0"/>
      <w:marBottom w:val="0"/>
      <w:divBdr>
        <w:top w:val="none" w:sz="0" w:space="0" w:color="auto"/>
        <w:left w:val="none" w:sz="0" w:space="0" w:color="auto"/>
        <w:bottom w:val="none" w:sz="0" w:space="0" w:color="auto"/>
        <w:right w:val="none" w:sz="0" w:space="0" w:color="auto"/>
      </w:divBdr>
    </w:div>
    <w:div w:id="1225608210">
      <w:bodyDiv w:val="1"/>
      <w:marLeft w:val="0"/>
      <w:marRight w:val="0"/>
      <w:marTop w:val="0"/>
      <w:marBottom w:val="0"/>
      <w:divBdr>
        <w:top w:val="none" w:sz="0" w:space="0" w:color="auto"/>
        <w:left w:val="none" w:sz="0" w:space="0" w:color="auto"/>
        <w:bottom w:val="none" w:sz="0" w:space="0" w:color="auto"/>
        <w:right w:val="none" w:sz="0" w:space="0" w:color="auto"/>
      </w:divBdr>
    </w:div>
    <w:div w:id="1301036618">
      <w:bodyDiv w:val="1"/>
      <w:marLeft w:val="0"/>
      <w:marRight w:val="0"/>
      <w:marTop w:val="0"/>
      <w:marBottom w:val="0"/>
      <w:divBdr>
        <w:top w:val="none" w:sz="0" w:space="0" w:color="auto"/>
        <w:left w:val="none" w:sz="0" w:space="0" w:color="auto"/>
        <w:bottom w:val="none" w:sz="0" w:space="0" w:color="auto"/>
        <w:right w:val="none" w:sz="0" w:space="0" w:color="auto"/>
      </w:divBdr>
    </w:div>
    <w:div w:id="1549030953">
      <w:bodyDiv w:val="1"/>
      <w:marLeft w:val="0"/>
      <w:marRight w:val="0"/>
      <w:marTop w:val="0"/>
      <w:marBottom w:val="0"/>
      <w:divBdr>
        <w:top w:val="none" w:sz="0" w:space="0" w:color="auto"/>
        <w:left w:val="none" w:sz="0" w:space="0" w:color="auto"/>
        <w:bottom w:val="none" w:sz="0" w:space="0" w:color="auto"/>
        <w:right w:val="none" w:sz="0" w:space="0" w:color="auto"/>
      </w:divBdr>
    </w:div>
    <w:div w:id="1566332488">
      <w:bodyDiv w:val="1"/>
      <w:marLeft w:val="0"/>
      <w:marRight w:val="0"/>
      <w:marTop w:val="0"/>
      <w:marBottom w:val="0"/>
      <w:divBdr>
        <w:top w:val="none" w:sz="0" w:space="0" w:color="auto"/>
        <w:left w:val="none" w:sz="0" w:space="0" w:color="auto"/>
        <w:bottom w:val="none" w:sz="0" w:space="0" w:color="auto"/>
        <w:right w:val="none" w:sz="0" w:space="0" w:color="auto"/>
      </w:divBdr>
    </w:div>
    <w:div w:id="1928534391">
      <w:bodyDiv w:val="1"/>
      <w:marLeft w:val="0"/>
      <w:marRight w:val="0"/>
      <w:marTop w:val="0"/>
      <w:marBottom w:val="0"/>
      <w:divBdr>
        <w:top w:val="none" w:sz="0" w:space="0" w:color="auto"/>
        <w:left w:val="none" w:sz="0" w:space="0" w:color="auto"/>
        <w:bottom w:val="none" w:sz="0" w:space="0" w:color="auto"/>
        <w:right w:val="none" w:sz="0" w:space="0" w:color="auto"/>
      </w:divBdr>
    </w:div>
    <w:div w:id="1931238507">
      <w:bodyDiv w:val="1"/>
      <w:marLeft w:val="0"/>
      <w:marRight w:val="0"/>
      <w:marTop w:val="0"/>
      <w:marBottom w:val="0"/>
      <w:divBdr>
        <w:top w:val="none" w:sz="0" w:space="0" w:color="auto"/>
        <w:left w:val="none" w:sz="0" w:space="0" w:color="auto"/>
        <w:bottom w:val="none" w:sz="0" w:space="0" w:color="auto"/>
        <w:right w:val="none" w:sz="0" w:space="0" w:color="auto"/>
      </w:divBdr>
    </w:div>
    <w:div w:id="2086222165">
      <w:bodyDiv w:val="1"/>
      <w:marLeft w:val="0"/>
      <w:marRight w:val="0"/>
      <w:marTop w:val="0"/>
      <w:marBottom w:val="0"/>
      <w:divBdr>
        <w:top w:val="none" w:sz="0" w:space="0" w:color="auto"/>
        <w:left w:val="none" w:sz="0" w:space="0" w:color="auto"/>
        <w:bottom w:val="none" w:sz="0" w:space="0" w:color="auto"/>
        <w:right w:val="none" w:sz="0" w:space="0" w:color="auto"/>
      </w:divBdr>
    </w:div>
    <w:div w:id="2092851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Pages>
  <Words>287</Words>
  <Characters>1533</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22</cp:revision>
  <dcterms:created xsi:type="dcterms:W3CDTF">2024-05-06T17:46:00Z</dcterms:created>
  <dcterms:modified xsi:type="dcterms:W3CDTF">2025-11-26T13:40:00Z</dcterms:modified>
</cp:coreProperties>
</file>