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31A590" w14:textId="77777777" w:rsidR="009663CE" w:rsidRPr="00515A3D" w:rsidRDefault="009663CE" w:rsidP="009663CE">
      <w:pPr>
        <w:rPr>
          <w:rFonts w:ascii="Calibri" w:hAnsi="Calibri"/>
          <w:b/>
        </w:rPr>
      </w:pPr>
      <w:r>
        <w:rPr>
          <w:rFonts w:ascii="Calibri" w:hAnsi="Calibri"/>
          <w:b/>
        </w:rPr>
        <w:t xml:space="preserve">Global X NASDAQ </w:t>
      </w:r>
      <w:r w:rsidRPr="007F4110">
        <w:rPr>
          <w:rFonts w:ascii="Calibri" w:hAnsi="Calibri"/>
          <w:b/>
        </w:rPr>
        <w:t>100 Covered Call ETF</w:t>
      </w:r>
    </w:p>
    <w:p w14:paraId="7CA95BC7" w14:textId="77777777" w:rsidR="009663CE" w:rsidRPr="000B254F" w:rsidRDefault="009663CE" w:rsidP="009663CE">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r>
      <w:r w:rsidRPr="008462B9">
        <w:rPr>
          <w:rFonts w:ascii="Calibri" w:hAnsi="Calibri"/>
          <w:sz w:val="22"/>
          <w:szCs w:val="22"/>
        </w:rPr>
        <w:t>37954Y483</w:t>
      </w:r>
    </w:p>
    <w:p w14:paraId="0832D2AA" w14:textId="77777777" w:rsidR="009663CE" w:rsidRPr="000B254F" w:rsidRDefault="009663CE" w:rsidP="009663CE">
      <w:pPr>
        <w:rPr>
          <w:rFonts w:ascii="Calibri" w:hAnsi="Calibri"/>
          <w:sz w:val="22"/>
          <w:szCs w:val="22"/>
        </w:rPr>
      </w:pPr>
      <w:r>
        <w:rPr>
          <w:rFonts w:ascii="Calibri" w:hAnsi="Calibri"/>
          <w:sz w:val="22"/>
          <w:szCs w:val="22"/>
        </w:rPr>
        <w:t>Ticker:</w:t>
      </w:r>
      <w:r>
        <w:rPr>
          <w:rFonts w:ascii="Calibri" w:hAnsi="Calibri"/>
          <w:sz w:val="22"/>
          <w:szCs w:val="22"/>
        </w:rPr>
        <w:tab/>
        <w:t>QYLD</w:t>
      </w:r>
    </w:p>
    <w:p w14:paraId="20C8707E" w14:textId="77777777" w:rsidR="009663CE" w:rsidRPr="000B254F" w:rsidRDefault="009663CE" w:rsidP="009663CE">
      <w:pPr>
        <w:rPr>
          <w:rFonts w:ascii="Calibri" w:hAnsi="Calibri"/>
          <w:sz w:val="22"/>
          <w:szCs w:val="22"/>
        </w:rPr>
      </w:pPr>
    </w:p>
    <w:p w14:paraId="4490561C" w14:textId="221CC555" w:rsidR="009663CE" w:rsidRDefault="009663CE" w:rsidP="009663CE">
      <w:pPr>
        <w:rPr>
          <w:rFonts w:ascii="Calibri" w:hAnsi="Calibri"/>
          <w:sz w:val="22"/>
          <w:szCs w:val="22"/>
        </w:rPr>
      </w:pPr>
      <w:bookmarkStart w:id="0" w:name="_Hlk188612505"/>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r w:rsidR="00CB6B6C">
        <w:rPr>
          <w:rFonts w:ascii="Calibri" w:hAnsi="Calibri"/>
          <w:sz w:val="22"/>
          <w:szCs w:val="22"/>
        </w:rPr>
        <w:t>November 24,</w:t>
      </w:r>
      <w:r w:rsidR="004D4401">
        <w:rPr>
          <w:rFonts w:ascii="Calibri" w:hAnsi="Calibri"/>
          <w:sz w:val="22"/>
          <w:szCs w:val="22"/>
        </w:rPr>
        <w:t xml:space="preserve"> 2025</w:t>
      </w:r>
    </w:p>
    <w:p w14:paraId="003BCF9D" w14:textId="19FFD638" w:rsidR="004E2CE6" w:rsidRDefault="005173ED" w:rsidP="009663CE">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CB6B6C">
        <w:rPr>
          <w:rFonts w:ascii="Calibri" w:hAnsi="Calibri"/>
          <w:sz w:val="22"/>
          <w:szCs w:val="22"/>
        </w:rPr>
        <w:t>December 2</w:t>
      </w:r>
      <w:r w:rsidR="0002650E">
        <w:rPr>
          <w:rFonts w:ascii="Calibri" w:hAnsi="Calibri"/>
          <w:sz w:val="22"/>
          <w:szCs w:val="22"/>
        </w:rPr>
        <w:t>,</w:t>
      </w:r>
      <w:r w:rsidR="004D4401">
        <w:rPr>
          <w:rFonts w:ascii="Calibri" w:hAnsi="Calibri"/>
          <w:sz w:val="22"/>
          <w:szCs w:val="22"/>
        </w:rPr>
        <w:t xml:space="preserve"> 2025</w:t>
      </w:r>
    </w:p>
    <w:bookmarkEnd w:id="0"/>
    <w:p w14:paraId="04DE3D87" w14:textId="77777777" w:rsidR="009663CE" w:rsidRDefault="009663CE" w:rsidP="009663CE">
      <w:pPr>
        <w:rPr>
          <w:rFonts w:ascii="Calibri" w:hAnsi="Calibri"/>
          <w:sz w:val="22"/>
          <w:szCs w:val="22"/>
        </w:rPr>
      </w:pPr>
    </w:p>
    <w:p w14:paraId="5CEB139F" w14:textId="66657503" w:rsidR="009663CE" w:rsidRPr="000B254F" w:rsidRDefault="009663CE" w:rsidP="009663CE">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Pr>
          <w:rFonts w:ascii="Calibri" w:hAnsi="Calibri"/>
          <w:b/>
          <w:sz w:val="22"/>
          <w:szCs w:val="22"/>
        </w:rPr>
        <w:t>.</w:t>
      </w:r>
      <w:r w:rsidR="0015229F">
        <w:rPr>
          <w:rFonts w:ascii="Calibri" w:hAnsi="Calibri"/>
          <w:b/>
          <w:sz w:val="22"/>
          <w:szCs w:val="22"/>
        </w:rPr>
        <w:t>1</w:t>
      </w:r>
      <w:r w:rsidR="00CB6B6C">
        <w:rPr>
          <w:rFonts w:ascii="Calibri" w:hAnsi="Calibri"/>
          <w:b/>
          <w:sz w:val="22"/>
          <w:szCs w:val="22"/>
        </w:rPr>
        <w:t>728</w:t>
      </w:r>
    </w:p>
    <w:p w14:paraId="415CA1B7" w14:textId="77777777" w:rsidR="009663CE" w:rsidRPr="000B254F" w:rsidRDefault="009663CE" w:rsidP="009663CE">
      <w:pPr>
        <w:rPr>
          <w:rFonts w:ascii="Calibri" w:hAnsi="Calibri"/>
          <w:sz w:val="22"/>
          <w:szCs w:val="22"/>
        </w:rPr>
      </w:pPr>
    </w:p>
    <w:p w14:paraId="19B4B2FD" w14:textId="06C9CF9B" w:rsidR="009663CE" w:rsidRPr="000B254F" w:rsidRDefault="009663CE" w:rsidP="009663CE">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and return of capital. All amounts are expressed per capital share.</w:t>
      </w:r>
    </w:p>
    <w:p w14:paraId="44434EA7" w14:textId="77777777" w:rsidR="009663CE" w:rsidRDefault="009663CE" w:rsidP="009663CE"/>
    <w:tbl>
      <w:tblPr>
        <w:tblW w:w="12168" w:type="dxa"/>
        <w:tblInd w:w="288" w:type="dxa"/>
        <w:tblLook w:val="01E0" w:firstRow="1" w:lastRow="1" w:firstColumn="1" w:lastColumn="1" w:noHBand="0" w:noVBand="0"/>
      </w:tblPr>
      <w:tblGrid>
        <w:gridCol w:w="2628"/>
        <w:gridCol w:w="1446"/>
        <w:gridCol w:w="1974"/>
        <w:gridCol w:w="2700"/>
        <w:gridCol w:w="3420"/>
      </w:tblGrid>
      <w:tr w:rsidR="009663CE" w14:paraId="1DB13FE6" w14:textId="77777777" w:rsidTr="000F6411">
        <w:tc>
          <w:tcPr>
            <w:tcW w:w="2628" w:type="dxa"/>
          </w:tcPr>
          <w:p w14:paraId="652D4617" w14:textId="77777777" w:rsidR="009663CE" w:rsidRPr="001D0340" w:rsidRDefault="009663CE" w:rsidP="000F6411">
            <w:pPr>
              <w:rPr>
                <w:rFonts w:ascii="Calibri" w:hAnsi="Calibri"/>
                <w:sz w:val="20"/>
                <w:szCs w:val="20"/>
              </w:rPr>
            </w:pPr>
          </w:p>
        </w:tc>
        <w:tc>
          <w:tcPr>
            <w:tcW w:w="1446" w:type="dxa"/>
            <w:tcBorders>
              <w:bottom w:val="single" w:sz="4" w:space="0" w:color="auto"/>
            </w:tcBorders>
          </w:tcPr>
          <w:p w14:paraId="14E6D000" w14:textId="7777777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5C65C33"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5CC0650" w14:textId="77777777" w:rsidR="009663CE" w:rsidRPr="001D0340" w:rsidRDefault="009663CE"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0F1B1996" w14:textId="77777777" w:rsidR="009663CE" w:rsidRPr="001D0340" w:rsidRDefault="009663CE"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9663CE" w14:paraId="4D114C22" w14:textId="77777777" w:rsidTr="000F6411">
        <w:tc>
          <w:tcPr>
            <w:tcW w:w="2628" w:type="dxa"/>
          </w:tcPr>
          <w:p w14:paraId="33ED1B12" w14:textId="77777777" w:rsidR="009663CE" w:rsidRPr="001D0340" w:rsidRDefault="009663CE"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A344414" w14:textId="64C71FD7" w:rsidR="009663CE" w:rsidRPr="001D0340" w:rsidRDefault="009663CE" w:rsidP="00345D51">
            <w:pPr>
              <w:tabs>
                <w:tab w:val="left" w:pos="1289"/>
              </w:tabs>
              <w:ind w:right="266"/>
              <w:jc w:val="center"/>
              <w:rPr>
                <w:rFonts w:ascii="Calibri" w:hAnsi="Calibri"/>
                <w:sz w:val="20"/>
                <w:szCs w:val="20"/>
              </w:rPr>
            </w:pPr>
            <w:r>
              <w:rPr>
                <w:rFonts w:ascii="Calibri" w:hAnsi="Calibri"/>
                <w:sz w:val="20"/>
                <w:szCs w:val="20"/>
              </w:rPr>
              <w:t>$0.</w:t>
            </w:r>
            <w:r w:rsidR="00CB6B6C">
              <w:rPr>
                <w:rFonts w:ascii="Calibri" w:hAnsi="Calibri"/>
                <w:sz w:val="20"/>
                <w:szCs w:val="20"/>
              </w:rPr>
              <w:t>0033</w:t>
            </w:r>
          </w:p>
        </w:tc>
        <w:tc>
          <w:tcPr>
            <w:tcW w:w="1974" w:type="dxa"/>
            <w:tcBorders>
              <w:top w:val="single" w:sz="4" w:space="0" w:color="auto"/>
            </w:tcBorders>
          </w:tcPr>
          <w:p w14:paraId="32247222" w14:textId="0259B5EE" w:rsidR="009663CE" w:rsidRPr="001D0340" w:rsidRDefault="009663CE" w:rsidP="00345D51">
            <w:pPr>
              <w:rPr>
                <w:rFonts w:ascii="Calibri" w:hAnsi="Calibri"/>
                <w:sz w:val="20"/>
                <w:szCs w:val="20"/>
              </w:rPr>
            </w:pPr>
            <w:r>
              <w:rPr>
                <w:rFonts w:ascii="Calibri" w:hAnsi="Calibri"/>
                <w:sz w:val="20"/>
                <w:szCs w:val="20"/>
              </w:rPr>
              <w:t xml:space="preserve"> </w:t>
            </w:r>
            <w:r w:rsidR="005173ED">
              <w:rPr>
                <w:rFonts w:ascii="Calibri" w:hAnsi="Calibri"/>
                <w:sz w:val="20"/>
                <w:szCs w:val="20"/>
              </w:rPr>
              <w:t xml:space="preserve">              </w:t>
            </w:r>
            <w:r w:rsidR="004D4401">
              <w:rPr>
                <w:rFonts w:ascii="Calibri" w:hAnsi="Calibri"/>
                <w:sz w:val="20"/>
                <w:szCs w:val="20"/>
              </w:rPr>
              <w:t xml:space="preserve"> </w:t>
            </w:r>
            <w:r w:rsidR="00CB6B6C">
              <w:rPr>
                <w:rFonts w:ascii="Calibri" w:hAnsi="Calibri"/>
                <w:sz w:val="20"/>
                <w:szCs w:val="20"/>
              </w:rPr>
              <w:t>1.91</w:t>
            </w:r>
            <w:r w:rsidRPr="001D0340">
              <w:rPr>
                <w:rFonts w:ascii="Calibri" w:hAnsi="Calibri"/>
                <w:sz w:val="20"/>
                <w:szCs w:val="20"/>
              </w:rPr>
              <w:t>%</w:t>
            </w:r>
          </w:p>
        </w:tc>
        <w:tc>
          <w:tcPr>
            <w:tcW w:w="2700" w:type="dxa"/>
            <w:tcBorders>
              <w:top w:val="single" w:sz="4" w:space="0" w:color="auto"/>
            </w:tcBorders>
          </w:tcPr>
          <w:p w14:paraId="3B3B450A" w14:textId="5064A396" w:rsidR="009663CE" w:rsidRPr="001D0340" w:rsidRDefault="009663CE" w:rsidP="00345D51">
            <w:pPr>
              <w:tabs>
                <w:tab w:val="left" w:pos="1289"/>
              </w:tabs>
              <w:ind w:right="266"/>
              <w:jc w:val="center"/>
              <w:rPr>
                <w:rFonts w:ascii="Calibri" w:hAnsi="Calibri"/>
                <w:sz w:val="20"/>
                <w:szCs w:val="20"/>
              </w:rPr>
            </w:pPr>
            <w:r w:rsidRPr="001D0340">
              <w:rPr>
                <w:rFonts w:ascii="Calibri" w:hAnsi="Calibri"/>
                <w:sz w:val="20"/>
                <w:szCs w:val="20"/>
              </w:rPr>
              <w:t>$</w:t>
            </w:r>
            <w:r w:rsidR="008F4F24">
              <w:rPr>
                <w:rFonts w:ascii="Calibri" w:hAnsi="Calibri"/>
                <w:sz w:val="20"/>
                <w:szCs w:val="20"/>
              </w:rPr>
              <w:t>0.</w:t>
            </w:r>
            <w:r w:rsidR="00CB6B6C">
              <w:rPr>
                <w:rFonts w:ascii="Calibri" w:hAnsi="Calibri"/>
                <w:sz w:val="20"/>
                <w:szCs w:val="20"/>
              </w:rPr>
              <w:t>0033</w:t>
            </w:r>
          </w:p>
        </w:tc>
        <w:tc>
          <w:tcPr>
            <w:tcW w:w="3420" w:type="dxa"/>
            <w:tcBorders>
              <w:top w:val="single" w:sz="4" w:space="0" w:color="auto"/>
            </w:tcBorders>
          </w:tcPr>
          <w:p w14:paraId="6BD45D6F" w14:textId="7F2525E7" w:rsidR="009663CE" w:rsidRPr="001D0340" w:rsidRDefault="009663CE" w:rsidP="004D4401">
            <w:pPr>
              <w:jc w:val="center"/>
              <w:rPr>
                <w:rFonts w:ascii="Calibri" w:hAnsi="Calibri"/>
                <w:sz w:val="20"/>
                <w:szCs w:val="20"/>
              </w:rPr>
            </w:pPr>
            <w:r>
              <w:rPr>
                <w:rFonts w:ascii="Calibri" w:hAnsi="Calibri"/>
                <w:sz w:val="20"/>
                <w:szCs w:val="20"/>
              </w:rPr>
              <w:t xml:space="preserve"> </w:t>
            </w:r>
            <w:r w:rsidR="00161212">
              <w:rPr>
                <w:rFonts w:ascii="Calibri" w:hAnsi="Calibri"/>
                <w:sz w:val="20"/>
                <w:szCs w:val="20"/>
              </w:rPr>
              <w:t xml:space="preserve">  </w:t>
            </w:r>
            <w:r w:rsidR="004D4401">
              <w:rPr>
                <w:rFonts w:ascii="Calibri" w:hAnsi="Calibri"/>
                <w:sz w:val="20"/>
                <w:szCs w:val="20"/>
              </w:rPr>
              <w:t>1.</w:t>
            </w:r>
            <w:r w:rsidR="00CB6B6C">
              <w:rPr>
                <w:rFonts w:ascii="Calibri" w:hAnsi="Calibri"/>
                <w:sz w:val="20"/>
                <w:szCs w:val="20"/>
              </w:rPr>
              <w:t>91</w:t>
            </w:r>
            <w:r w:rsidRPr="001D0340">
              <w:rPr>
                <w:rFonts w:ascii="Calibri" w:hAnsi="Calibri"/>
                <w:sz w:val="20"/>
                <w:szCs w:val="20"/>
              </w:rPr>
              <w:t>%</w:t>
            </w:r>
          </w:p>
        </w:tc>
      </w:tr>
      <w:tr w:rsidR="009663CE" w14:paraId="35A74AD2" w14:textId="77777777" w:rsidTr="000F6411">
        <w:tc>
          <w:tcPr>
            <w:tcW w:w="2628" w:type="dxa"/>
          </w:tcPr>
          <w:p w14:paraId="17D71A00" w14:textId="77777777" w:rsidR="009663CE" w:rsidRPr="001D0340" w:rsidRDefault="009663CE"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20D2B79" w14:textId="2F1815CA"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CB6B6C">
              <w:rPr>
                <w:rFonts w:ascii="Calibri" w:hAnsi="Calibri"/>
                <w:sz w:val="20"/>
                <w:szCs w:val="20"/>
              </w:rPr>
              <w:t>1695</w:t>
            </w:r>
          </w:p>
        </w:tc>
        <w:tc>
          <w:tcPr>
            <w:tcW w:w="1974" w:type="dxa"/>
            <w:tcBorders>
              <w:bottom w:val="single" w:sz="4" w:space="0" w:color="auto"/>
            </w:tcBorders>
          </w:tcPr>
          <w:p w14:paraId="3E4980A6" w14:textId="2A33D461" w:rsidR="009663CE" w:rsidRPr="001D0340" w:rsidRDefault="00DA48C9" w:rsidP="000F6411">
            <w:pPr>
              <w:jc w:val="center"/>
              <w:rPr>
                <w:rFonts w:ascii="Calibri" w:hAnsi="Calibri"/>
                <w:sz w:val="20"/>
                <w:szCs w:val="20"/>
              </w:rPr>
            </w:pPr>
            <w:r>
              <w:rPr>
                <w:rFonts w:ascii="Calibri" w:hAnsi="Calibri"/>
                <w:sz w:val="20"/>
                <w:szCs w:val="20"/>
              </w:rPr>
              <w:t xml:space="preserve"> </w:t>
            </w:r>
            <w:r w:rsidR="00B97213">
              <w:rPr>
                <w:rFonts w:ascii="Calibri" w:hAnsi="Calibri"/>
                <w:sz w:val="20"/>
                <w:szCs w:val="20"/>
              </w:rPr>
              <w:t xml:space="preserve"> </w:t>
            </w:r>
            <w:r w:rsidR="0015229F">
              <w:rPr>
                <w:rFonts w:ascii="Calibri" w:hAnsi="Calibri"/>
                <w:sz w:val="20"/>
                <w:szCs w:val="20"/>
              </w:rPr>
              <w:t xml:space="preserve"> </w:t>
            </w:r>
            <w:r w:rsidR="00CB6B6C">
              <w:rPr>
                <w:rFonts w:ascii="Calibri" w:hAnsi="Calibri"/>
                <w:sz w:val="20"/>
                <w:szCs w:val="20"/>
              </w:rPr>
              <w:t>98.09</w:t>
            </w:r>
            <w:r w:rsidR="009663CE">
              <w:rPr>
                <w:rFonts w:ascii="Calibri" w:hAnsi="Calibri"/>
                <w:sz w:val="20"/>
                <w:szCs w:val="20"/>
              </w:rPr>
              <w:t>%</w:t>
            </w:r>
          </w:p>
        </w:tc>
        <w:tc>
          <w:tcPr>
            <w:tcW w:w="2700" w:type="dxa"/>
            <w:tcBorders>
              <w:bottom w:val="single" w:sz="4" w:space="0" w:color="auto"/>
            </w:tcBorders>
          </w:tcPr>
          <w:p w14:paraId="24D922EB" w14:textId="13691107"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0.1695</w:t>
            </w:r>
          </w:p>
        </w:tc>
        <w:tc>
          <w:tcPr>
            <w:tcW w:w="3420" w:type="dxa"/>
            <w:tcBorders>
              <w:bottom w:val="single" w:sz="4" w:space="0" w:color="auto"/>
            </w:tcBorders>
          </w:tcPr>
          <w:p w14:paraId="391D5734" w14:textId="47D7EE82" w:rsidR="009663CE" w:rsidRPr="001D0340" w:rsidRDefault="00161212" w:rsidP="000F6411">
            <w:pPr>
              <w:jc w:val="center"/>
              <w:rPr>
                <w:rFonts w:ascii="Calibri" w:hAnsi="Calibri"/>
                <w:sz w:val="20"/>
                <w:szCs w:val="20"/>
              </w:rPr>
            </w:pPr>
            <w:r>
              <w:rPr>
                <w:rFonts w:ascii="Calibri" w:hAnsi="Calibri"/>
                <w:sz w:val="20"/>
                <w:szCs w:val="20"/>
              </w:rPr>
              <w:t xml:space="preserve"> </w:t>
            </w:r>
            <w:r w:rsidR="004D4401">
              <w:rPr>
                <w:rFonts w:ascii="Calibri" w:hAnsi="Calibri"/>
                <w:sz w:val="20"/>
                <w:szCs w:val="20"/>
              </w:rPr>
              <w:t>98.</w:t>
            </w:r>
            <w:r w:rsidR="00CB6B6C">
              <w:rPr>
                <w:rFonts w:ascii="Calibri" w:hAnsi="Calibri"/>
                <w:sz w:val="20"/>
                <w:szCs w:val="20"/>
              </w:rPr>
              <w:t>09</w:t>
            </w:r>
            <w:r w:rsidR="009663CE" w:rsidRPr="001D0340">
              <w:rPr>
                <w:rFonts w:ascii="Calibri" w:hAnsi="Calibri"/>
                <w:sz w:val="20"/>
                <w:szCs w:val="20"/>
              </w:rPr>
              <w:t>%</w:t>
            </w:r>
          </w:p>
        </w:tc>
      </w:tr>
      <w:tr w:rsidR="009663CE" w14:paraId="18629893" w14:textId="77777777" w:rsidTr="000F6411">
        <w:tc>
          <w:tcPr>
            <w:tcW w:w="2628" w:type="dxa"/>
          </w:tcPr>
          <w:p w14:paraId="6DEE2776" w14:textId="77777777" w:rsidR="009663CE" w:rsidRPr="001D0340" w:rsidRDefault="009663CE"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46CDD84" w14:textId="3C32C722"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$0.</w:t>
            </w:r>
            <w:r w:rsidR="004E2CE6">
              <w:rPr>
                <w:rFonts w:ascii="Calibri" w:hAnsi="Calibri"/>
                <w:sz w:val="20"/>
                <w:szCs w:val="20"/>
              </w:rPr>
              <w:t>1</w:t>
            </w:r>
            <w:r w:rsidR="0015229F">
              <w:rPr>
                <w:rFonts w:ascii="Calibri" w:hAnsi="Calibri"/>
                <w:sz w:val="20"/>
                <w:szCs w:val="20"/>
              </w:rPr>
              <w:t>7</w:t>
            </w:r>
            <w:r w:rsidR="00CB6B6C">
              <w:rPr>
                <w:rFonts w:ascii="Calibri" w:hAnsi="Calibri"/>
                <w:sz w:val="20"/>
                <w:szCs w:val="20"/>
              </w:rPr>
              <w:t>28</w:t>
            </w:r>
          </w:p>
        </w:tc>
        <w:tc>
          <w:tcPr>
            <w:tcW w:w="1974" w:type="dxa"/>
            <w:tcBorders>
              <w:top w:val="single" w:sz="4" w:space="0" w:color="auto"/>
            </w:tcBorders>
          </w:tcPr>
          <w:p w14:paraId="3F7AF056" w14:textId="3F0C83D3" w:rsidR="009663CE" w:rsidRPr="001D0340" w:rsidRDefault="009663CE" w:rsidP="000F6411">
            <w:pPr>
              <w:jc w:val="center"/>
              <w:rPr>
                <w:rFonts w:ascii="Calibri" w:hAnsi="Calibri"/>
                <w:sz w:val="20"/>
                <w:szCs w:val="20"/>
              </w:rPr>
            </w:pPr>
            <w:r>
              <w:rPr>
                <w:rFonts w:ascii="Calibri" w:hAnsi="Calibri"/>
                <w:sz w:val="20"/>
                <w:szCs w:val="20"/>
              </w:rPr>
              <w:t xml:space="preserve">  100.00%</w:t>
            </w:r>
          </w:p>
        </w:tc>
        <w:tc>
          <w:tcPr>
            <w:tcW w:w="2700" w:type="dxa"/>
            <w:tcBorders>
              <w:top w:val="single" w:sz="4" w:space="0" w:color="auto"/>
            </w:tcBorders>
          </w:tcPr>
          <w:p w14:paraId="6A62F5D8" w14:textId="6FD44EC2" w:rsidR="009663CE" w:rsidRPr="001D0340" w:rsidRDefault="009663CE" w:rsidP="000F6411">
            <w:pPr>
              <w:tabs>
                <w:tab w:val="left" w:pos="1289"/>
              </w:tabs>
              <w:ind w:right="266"/>
              <w:jc w:val="center"/>
              <w:rPr>
                <w:rFonts w:ascii="Calibri" w:hAnsi="Calibri"/>
                <w:sz w:val="20"/>
                <w:szCs w:val="20"/>
              </w:rPr>
            </w:pPr>
            <w:r w:rsidRPr="001D0340">
              <w:rPr>
                <w:rFonts w:ascii="Calibri" w:hAnsi="Calibri"/>
                <w:sz w:val="20"/>
                <w:szCs w:val="20"/>
              </w:rPr>
              <w:t>$</w:t>
            </w:r>
            <w:r w:rsidR="00CB6B6C">
              <w:rPr>
                <w:rFonts w:ascii="Calibri" w:hAnsi="Calibri"/>
                <w:sz w:val="20"/>
                <w:szCs w:val="20"/>
              </w:rPr>
              <w:t>0.1728</w:t>
            </w:r>
          </w:p>
        </w:tc>
        <w:tc>
          <w:tcPr>
            <w:tcW w:w="3420" w:type="dxa"/>
            <w:tcBorders>
              <w:top w:val="single" w:sz="4" w:space="0" w:color="auto"/>
            </w:tcBorders>
          </w:tcPr>
          <w:p w14:paraId="717E612B" w14:textId="77777777" w:rsidR="009663CE" w:rsidRPr="001D0340" w:rsidRDefault="009663CE"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983ECE3" w14:textId="77777777" w:rsidR="009663CE" w:rsidRDefault="009663CE" w:rsidP="009663CE"/>
    <w:p w14:paraId="75237DC1" w14:textId="072E15B3" w:rsidR="009663CE" w:rsidRDefault="009663CE" w:rsidP="009663CE">
      <w:pPr>
        <w:rPr>
          <w:rFonts w:ascii="Calibri" w:hAnsi="Calibri"/>
          <w:sz w:val="22"/>
          <w:szCs w:val="22"/>
        </w:rPr>
      </w:pPr>
      <w:r>
        <w:rPr>
          <w:rFonts w:ascii="Calibri" w:hAnsi="Calibri"/>
          <w:sz w:val="22"/>
          <w:szCs w:val="22"/>
        </w:rPr>
        <w:t xml:space="preserve">QYLD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QYLD’s investment performance and should not be confused with “yield” or “income”.</w:t>
      </w:r>
    </w:p>
    <w:p w14:paraId="6D9C4547" w14:textId="77777777" w:rsidR="009663CE" w:rsidRDefault="009663CE" w:rsidP="009663CE">
      <w:pPr>
        <w:rPr>
          <w:rFonts w:ascii="Calibri" w:hAnsi="Calibri"/>
          <w:sz w:val="22"/>
          <w:szCs w:val="22"/>
        </w:rPr>
      </w:pPr>
    </w:p>
    <w:p w14:paraId="1F1AB1DA" w14:textId="0420747B" w:rsidR="009663CE" w:rsidRDefault="009663CE" w:rsidP="009663CE">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QYLD’s investment experience during the remainder of the fiscal year and may be subject to changes based on tax regulations.  In early </w:t>
      </w:r>
      <w:r w:rsidR="002415C3">
        <w:rPr>
          <w:rFonts w:ascii="Calibri" w:hAnsi="Calibri"/>
          <w:b/>
          <w:sz w:val="22"/>
          <w:szCs w:val="22"/>
        </w:rPr>
        <w:t>2027</w:t>
      </w:r>
      <w:r>
        <w:rPr>
          <w:rFonts w:ascii="Calibri" w:hAnsi="Calibri"/>
          <w:b/>
          <w:sz w:val="22"/>
          <w:szCs w:val="22"/>
        </w:rPr>
        <w:t>, after definitive information is available, QYLD will send you a Form 1099-DIV for the calendar year that will inform you how to report these distributions for federal income tax purposes.</w:t>
      </w:r>
    </w:p>
    <w:p w14:paraId="5E25B1D0" w14:textId="77777777" w:rsidR="009663CE" w:rsidRDefault="009663CE" w:rsidP="009663CE">
      <w:pPr>
        <w:rPr>
          <w:rFonts w:ascii="Calibri" w:hAnsi="Calibri"/>
          <w:sz w:val="22"/>
          <w:szCs w:val="22"/>
        </w:rPr>
      </w:pPr>
    </w:p>
    <w:p w14:paraId="67236C8D" w14:textId="77777777" w:rsidR="009663CE" w:rsidRPr="00515A3D" w:rsidRDefault="009663CE" w:rsidP="009663CE">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5083DF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20CA"/>
    <w:rsid w:val="0002650E"/>
    <w:rsid w:val="000725D8"/>
    <w:rsid w:val="00091E35"/>
    <w:rsid w:val="00114C63"/>
    <w:rsid w:val="001255ED"/>
    <w:rsid w:val="0015229F"/>
    <w:rsid w:val="00161212"/>
    <w:rsid w:val="002415C3"/>
    <w:rsid w:val="0027430A"/>
    <w:rsid w:val="002A23BB"/>
    <w:rsid w:val="002D55A4"/>
    <w:rsid w:val="002E43A0"/>
    <w:rsid w:val="00345D51"/>
    <w:rsid w:val="003B14B5"/>
    <w:rsid w:val="003F7732"/>
    <w:rsid w:val="004D4401"/>
    <w:rsid w:val="004E2CE6"/>
    <w:rsid w:val="005173ED"/>
    <w:rsid w:val="005F69D7"/>
    <w:rsid w:val="006E1C36"/>
    <w:rsid w:val="00737331"/>
    <w:rsid w:val="008272C8"/>
    <w:rsid w:val="008F4F24"/>
    <w:rsid w:val="009325D3"/>
    <w:rsid w:val="00947F1F"/>
    <w:rsid w:val="009663CE"/>
    <w:rsid w:val="009A224F"/>
    <w:rsid w:val="009B037B"/>
    <w:rsid w:val="009D5743"/>
    <w:rsid w:val="00A325F9"/>
    <w:rsid w:val="00A950E0"/>
    <w:rsid w:val="00AC3CA8"/>
    <w:rsid w:val="00B9315B"/>
    <w:rsid w:val="00B97213"/>
    <w:rsid w:val="00C54888"/>
    <w:rsid w:val="00C9133B"/>
    <w:rsid w:val="00C95AC1"/>
    <w:rsid w:val="00CB6B6C"/>
    <w:rsid w:val="00D4799C"/>
    <w:rsid w:val="00D96D45"/>
    <w:rsid w:val="00DA48C9"/>
    <w:rsid w:val="00E47464"/>
    <w:rsid w:val="00F32F52"/>
    <w:rsid w:val="00F3321B"/>
    <w:rsid w:val="00F53EE4"/>
    <w:rsid w:val="00F80589"/>
    <w:rsid w:val="00F95C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F7A191"/>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3401">
      <w:bodyDiv w:val="1"/>
      <w:marLeft w:val="0"/>
      <w:marRight w:val="0"/>
      <w:marTop w:val="0"/>
      <w:marBottom w:val="0"/>
      <w:divBdr>
        <w:top w:val="none" w:sz="0" w:space="0" w:color="auto"/>
        <w:left w:val="none" w:sz="0" w:space="0" w:color="auto"/>
        <w:bottom w:val="none" w:sz="0" w:space="0" w:color="auto"/>
        <w:right w:val="none" w:sz="0" w:space="0" w:color="auto"/>
      </w:divBdr>
    </w:div>
    <w:div w:id="901670780">
      <w:bodyDiv w:val="1"/>
      <w:marLeft w:val="0"/>
      <w:marRight w:val="0"/>
      <w:marTop w:val="0"/>
      <w:marBottom w:val="0"/>
      <w:divBdr>
        <w:top w:val="none" w:sz="0" w:space="0" w:color="auto"/>
        <w:left w:val="none" w:sz="0" w:space="0" w:color="auto"/>
        <w:bottom w:val="none" w:sz="0" w:space="0" w:color="auto"/>
        <w:right w:val="none" w:sz="0" w:space="0" w:color="auto"/>
      </w:divBdr>
    </w:div>
    <w:div w:id="1896888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1</Pages>
  <Words>285</Words>
  <Characters>1525</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24</cp:revision>
  <dcterms:created xsi:type="dcterms:W3CDTF">2024-05-06T17:44:00Z</dcterms:created>
  <dcterms:modified xsi:type="dcterms:W3CDTF">2025-11-26T13:42:00Z</dcterms:modified>
</cp:coreProperties>
</file>