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31A590" w14:textId="77777777" w:rsidR="009663CE" w:rsidRPr="00515A3D" w:rsidRDefault="009663CE" w:rsidP="009663CE">
      <w:pPr>
        <w:rPr>
          <w:rFonts w:ascii="Calibri" w:hAnsi="Calibri"/>
          <w:b/>
        </w:rPr>
      </w:pPr>
      <w:r>
        <w:rPr>
          <w:rFonts w:ascii="Calibri" w:hAnsi="Calibri"/>
          <w:b/>
        </w:rPr>
        <w:t xml:space="preserve">Global X NASDAQ </w:t>
      </w:r>
      <w:r w:rsidRPr="007F4110">
        <w:rPr>
          <w:rFonts w:ascii="Calibri" w:hAnsi="Calibri"/>
          <w:b/>
        </w:rPr>
        <w:t>100 Covered Call ETF</w:t>
      </w:r>
    </w:p>
    <w:p w14:paraId="7CA95BC7" w14:textId="77777777" w:rsidR="009663CE" w:rsidRPr="000B254F" w:rsidRDefault="009663CE" w:rsidP="009663CE">
      <w:pPr>
        <w:rPr>
          <w:rFonts w:ascii="Calibri" w:hAnsi="Calibri"/>
          <w:sz w:val="22"/>
          <w:szCs w:val="22"/>
        </w:rPr>
      </w:pPr>
      <w:r>
        <w:rPr>
          <w:rFonts w:ascii="Calibri" w:hAnsi="Calibri"/>
          <w:sz w:val="22"/>
          <w:szCs w:val="22"/>
        </w:rPr>
        <w:t>Cusip:</w:t>
      </w:r>
      <w:r>
        <w:rPr>
          <w:rFonts w:ascii="Calibri" w:hAnsi="Calibri"/>
          <w:sz w:val="22"/>
          <w:szCs w:val="22"/>
        </w:rPr>
        <w:tab/>
      </w:r>
      <w:r w:rsidRPr="008462B9">
        <w:rPr>
          <w:rFonts w:ascii="Calibri" w:hAnsi="Calibri"/>
          <w:sz w:val="22"/>
          <w:szCs w:val="22"/>
        </w:rPr>
        <w:t>37954Y483</w:t>
      </w:r>
    </w:p>
    <w:p w14:paraId="0832D2AA" w14:textId="77777777" w:rsidR="009663CE" w:rsidRPr="000B254F" w:rsidRDefault="009663CE" w:rsidP="009663CE">
      <w:pPr>
        <w:rPr>
          <w:rFonts w:ascii="Calibri" w:hAnsi="Calibri"/>
          <w:sz w:val="22"/>
          <w:szCs w:val="22"/>
        </w:rPr>
      </w:pPr>
      <w:r>
        <w:rPr>
          <w:rFonts w:ascii="Calibri" w:hAnsi="Calibri"/>
          <w:sz w:val="22"/>
          <w:szCs w:val="22"/>
        </w:rPr>
        <w:t>Ticker:</w:t>
      </w:r>
      <w:r>
        <w:rPr>
          <w:rFonts w:ascii="Calibri" w:hAnsi="Calibri"/>
          <w:sz w:val="22"/>
          <w:szCs w:val="22"/>
        </w:rPr>
        <w:tab/>
        <w:t>QYLD</w:t>
      </w:r>
    </w:p>
    <w:p w14:paraId="20C8707E" w14:textId="77777777" w:rsidR="009663CE" w:rsidRPr="000B254F" w:rsidRDefault="009663CE" w:rsidP="009663CE">
      <w:pPr>
        <w:rPr>
          <w:rFonts w:ascii="Calibri" w:hAnsi="Calibri"/>
          <w:sz w:val="22"/>
          <w:szCs w:val="22"/>
        </w:rPr>
      </w:pPr>
    </w:p>
    <w:p w14:paraId="4490561C" w14:textId="2834605B" w:rsidR="009663CE" w:rsidRDefault="009663CE" w:rsidP="009663CE">
      <w:pPr>
        <w:rPr>
          <w:rFonts w:ascii="Calibri" w:hAnsi="Calibri"/>
          <w:sz w:val="22"/>
          <w:szCs w:val="22"/>
        </w:rPr>
      </w:pPr>
      <w:bookmarkStart w:id="0" w:name="_Hlk188612505"/>
      <w:r>
        <w:rPr>
          <w:rFonts w:ascii="Calibri" w:hAnsi="Calibri"/>
          <w:sz w:val="22"/>
          <w:szCs w:val="22"/>
        </w:rPr>
        <w:t>Record Date:</w:t>
      </w:r>
      <w:r>
        <w:rPr>
          <w:rFonts w:ascii="Calibri" w:hAnsi="Calibri"/>
          <w:sz w:val="22"/>
          <w:szCs w:val="22"/>
        </w:rPr>
        <w:tab/>
      </w:r>
      <w:r>
        <w:rPr>
          <w:rFonts w:ascii="Calibri" w:hAnsi="Calibri"/>
          <w:sz w:val="22"/>
          <w:szCs w:val="22"/>
        </w:rPr>
        <w:tab/>
      </w:r>
      <w:r>
        <w:rPr>
          <w:rFonts w:ascii="Calibri" w:hAnsi="Calibri"/>
          <w:sz w:val="22"/>
          <w:szCs w:val="22"/>
        </w:rPr>
        <w:tab/>
      </w:r>
      <w:r w:rsidR="009801A8">
        <w:rPr>
          <w:rFonts w:ascii="Calibri" w:hAnsi="Calibri"/>
          <w:sz w:val="22"/>
          <w:szCs w:val="22"/>
        </w:rPr>
        <w:t>February 23</w:t>
      </w:r>
      <w:r w:rsidR="00A765E0">
        <w:rPr>
          <w:rFonts w:ascii="Calibri" w:hAnsi="Calibri"/>
          <w:sz w:val="22"/>
          <w:szCs w:val="22"/>
        </w:rPr>
        <w:t>, 2026</w:t>
      </w:r>
    </w:p>
    <w:p w14:paraId="003BCF9D" w14:textId="477BCB55" w:rsidR="004E2CE6" w:rsidRDefault="005173ED" w:rsidP="009663CE">
      <w:pPr>
        <w:rPr>
          <w:rFonts w:ascii="Calibri" w:hAnsi="Calibri"/>
          <w:sz w:val="22"/>
          <w:szCs w:val="22"/>
        </w:rPr>
      </w:pPr>
      <w:r>
        <w:rPr>
          <w:rFonts w:ascii="Calibri" w:hAnsi="Calibri"/>
          <w:sz w:val="22"/>
          <w:szCs w:val="22"/>
        </w:rPr>
        <w:t>Pay Date:</w:t>
      </w:r>
      <w:r>
        <w:rPr>
          <w:rFonts w:ascii="Calibri" w:hAnsi="Calibri"/>
          <w:sz w:val="22"/>
          <w:szCs w:val="22"/>
        </w:rPr>
        <w:tab/>
      </w:r>
      <w:r>
        <w:rPr>
          <w:rFonts w:ascii="Calibri" w:hAnsi="Calibri"/>
          <w:sz w:val="22"/>
          <w:szCs w:val="22"/>
        </w:rPr>
        <w:tab/>
      </w:r>
      <w:r>
        <w:rPr>
          <w:rFonts w:ascii="Calibri" w:hAnsi="Calibri"/>
          <w:sz w:val="22"/>
          <w:szCs w:val="22"/>
        </w:rPr>
        <w:tab/>
      </w:r>
      <w:r w:rsidR="009801A8">
        <w:rPr>
          <w:rFonts w:ascii="Calibri" w:hAnsi="Calibri"/>
          <w:sz w:val="22"/>
          <w:szCs w:val="22"/>
        </w:rPr>
        <w:t>February 26</w:t>
      </w:r>
      <w:r w:rsidR="00A765E0">
        <w:rPr>
          <w:rFonts w:ascii="Calibri" w:hAnsi="Calibri"/>
          <w:sz w:val="22"/>
          <w:szCs w:val="22"/>
        </w:rPr>
        <w:t>, 2026</w:t>
      </w:r>
    </w:p>
    <w:bookmarkEnd w:id="0"/>
    <w:p w14:paraId="04DE3D87" w14:textId="77777777" w:rsidR="009663CE" w:rsidRDefault="009663CE" w:rsidP="009663CE">
      <w:pPr>
        <w:rPr>
          <w:rFonts w:ascii="Calibri" w:hAnsi="Calibri"/>
          <w:sz w:val="22"/>
          <w:szCs w:val="22"/>
        </w:rPr>
      </w:pPr>
    </w:p>
    <w:p w14:paraId="5CEB139F" w14:textId="0FE47307" w:rsidR="009663CE" w:rsidRPr="000B254F" w:rsidRDefault="009663CE" w:rsidP="009663CE">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Pr>
          <w:rFonts w:ascii="Calibri" w:hAnsi="Calibri"/>
          <w:b/>
          <w:sz w:val="22"/>
          <w:szCs w:val="22"/>
        </w:rPr>
        <w:t>.</w:t>
      </w:r>
      <w:r w:rsidR="00073501">
        <w:rPr>
          <w:rFonts w:ascii="Calibri" w:hAnsi="Calibri"/>
          <w:b/>
          <w:sz w:val="22"/>
          <w:szCs w:val="22"/>
        </w:rPr>
        <w:t>1</w:t>
      </w:r>
      <w:r w:rsidR="009801A8">
        <w:rPr>
          <w:rFonts w:ascii="Calibri" w:hAnsi="Calibri"/>
          <w:b/>
          <w:sz w:val="22"/>
          <w:szCs w:val="22"/>
        </w:rPr>
        <w:t>771</w:t>
      </w:r>
    </w:p>
    <w:p w14:paraId="415CA1B7" w14:textId="77777777" w:rsidR="009663CE" w:rsidRPr="000B254F" w:rsidRDefault="009663CE" w:rsidP="009663CE">
      <w:pPr>
        <w:rPr>
          <w:rFonts w:ascii="Calibri" w:hAnsi="Calibri"/>
          <w:sz w:val="22"/>
          <w:szCs w:val="22"/>
        </w:rPr>
      </w:pPr>
    </w:p>
    <w:p w14:paraId="19B4B2FD" w14:textId="06C9CF9B" w:rsidR="009663CE" w:rsidRPr="000B254F" w:rsidRDefault="009663CE" w:rsidP="009663CE">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income and return of capital. All amounts are expressed per capital share.</w:t>
      </w:r>
    </w:p>
    <w:p w14:paraId="44434EA7" w14:textId="77777777" w:rsidR="009663CE" w:rsidRDefault="009663CE" w:rsidP="009663CE"/>
    <w:tbl>
      <w:tblPr>
        <w:tblW w:w="12168" w:type="dxa"/>
        <w:tblInd w:w="288" w:type="dxa"/>
        <w:tblLook w:val="01E0" w:firstRow="1" w:lastRow="1" w:firstColumn="1" w:lastColumn="1" w:noHBand="0" w:noVBand="0"/>
      </w:tblPr>
      <w:tblGrid>
        <w:gridCol w:w="2628"/>
        <w:gridCol w:w="1446"/>
        <w:gridCol w:w="1974"/>
        <w:gridCol w:w="2700"/>
        <w:gridCol w:w="3420"/>
      </w:tblGrid>
      <w:tr w:rsidR="009663CE" w14:paraId="1DB13FE6" w14:textId="77777777" w:rsidTr="000F6411">
        <w:tc>
          <w:tcPr>
            <w:tcW w:w="2628" w:type="dxa"/>
          </w:tcPr>
          <w:p w14:paraId="652D4617" w14:textId="77777777" w:rsidR="009663CE" w:rsidRPr="001D0340" w:rsidRDefault="009663CE" w:rsidP="000F6411">
            <w:pPr>
              <w:rPr>
                <w:rFonts w:ascii="Calibri" w:hAnsi="Calibri"/>
                <w:sz w:val="20"/>
                <w:szCs w:val="20"/>
              </w:rPr>
            </w:pPr>
          </w:p>
        </w:tc>
        <w:tc>
          <w:tcPr>
            <w:tcW w:w="1446" w:type="dxa"/>
            <w:tcBorders>
              <w:bottom w:val="single" w:sz="4" w:space="0" w:color="auto"/>
            </w:tcBorders>
          </w:tcPr>
          <w:p w14:paraId="14E6D000" w14:textId="77777777" w:rsidR="009663CE" w:rsidRPr="001D0340" w:rsidRDefault="009663CE"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75C65C33" w14:textId="77777777" w:rsidR="009663CE" w:rsidRPr="001D0340" w:rsidRDefault="009663CE"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55CC0650" w14:textId="77777777" w:rsidR="009663CE" w:rsidRPr="001D0340" w:rsidRDefault="009663CE"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0F1B1996" w14:textId="77777777" w:rsidR="009663CE" w:rsidRPr="001D0340" w:rsidRDefault="009663CE"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9663CE" w14:paraId="4D114C22" w14:textId="77777777" w:rsidTr="000F6411">
        <w:tc>
          <w:tcPr>
            <w:tcW w:w="2628" w:type="dxa"/>
          </w:tcPr>
          <w:p w14:paraId="33ED1B12" w14:textId="77777777" w:rsidR="009663CE" w:rsidRPr="001D0340" w:rsidRDefault="009663CE"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2A344414" w14:textId="1D0EB606" w:rsidR="009663CE" w:rsidRPr="001D0340" w:rsidRDefault="009663CE" w:rsidP="00345D51">
            <w:pPr>
              <w:tabs>
                <w:tab w:val="left" w:pos="1289"/>
              </w:tabs>
              <w:ind w:right="266"/>
              <w:jc w:val="center"/>
              <w:rPr>
                <w:rFonts w:ascii="Calibri" w:hAnsi="Calibri"/>
                <w:sz w:val="20"/>
                <w:szCs w:val="20"/>
              </w:rPr>
            </w:pPr>
            <w:r>
              <w:rPr>
                <w:rFonts w:ascii="Calibri" w:hAnsi="Calibri"/>
                <w:sz w:val="20"/>
                <w:szCs w:val="20"/>
              </w:rPr>
              <w:t>$0.</w:t>
            </w:r>
            <w:r w:rsidR="009801A8">
              <w:rPr>
                <w:rFonts w:ascii="Calibri" w:hAnsi="Calibri"/>
                <w:sz w:val="20"/>
                <w:szCs w:val="20"/>
              </w:rPr>
              <w:t>0005</w:t>
            </w:r>
          </w:p>
        </w:tc>
        <w:tc>
          <w:tcPr>
            <w:tcW w:w="1974" w:type="dxa"/>
            <w:tcBorders>
              <w:top w:val="single" w:sz="4" w:space="0" w:color="auto"/>
            </w:tcBorders>
          </w:tcPr>
          <w:p w14:paraId="32247222" w14:textId="3A8139D3" w:rsidR="009663CE" w:rsidRPr="001D0340" w:rsidRDefault="009663CE" w:rsidP="00345D51">
            <w:pPr>
              <w:rPr>
                <w:rFonts w:ascii="Calibri" w:hAnsi="Calibri"/>
                <w:sz w:val="20"/>
                <w:szCs w:val="20"/>
              </w:rPr>
            </w:pPr>
            <w:r>
              <w:rPr>
                <w:rFonts w:ascii="Calibri" w:hAnsi="Calibri"/>
                <w:sz w:val="20"/>
                <w:szCs w:val="20"/>
              </w:rPr>
              <w:t xml:space="preserve"> </w:t>
            </w:r>
            <w:r w:rsidR="005173ED">
              <w:rPr>
                <w:rFonts w:ascii="Calibri" w:hAnsi="Calibri"/>
                <w:sz w:val="20"/>
                <w:szCs w:val="20"/>
              </w:rPr>
              <w:t xml:space="preserve">              </w:t>
            </w:r>
            <w:r w:rsidR="004D4401">
              <w:rPr>
                <w:rFonts w:ascii="Calibri" w:hAnsi="Calibri"/>
                <w:sz w:val="20"/>
                <w:szCs w:val="20"/>
              </w:rPr>
              <w:t xml:space="preserve"> </w:t>
            </w:r>
            <w:r w:rsidR="009801A8">
              <w:rPr>
                <w:rFonts w:ascii="Calibri" w:hAnsi="Calibri"/>
                <w:sz w:val="20"/>
                <w:szCs w:val="20"/>
              </w:rPr>
              <w:t>0.29</w:t>
            </w:r>
            <w:r w:rsidRPr="001D0340">
              <w:rPr>
                <w:rFonts w:ascii="Calibri" w:hAnsi="Calibri"/>
                <w:sz w:val="20"/>
                <w:szCs w:val="20"/>
              </w:rPr>
              <w:t>%</w:t>
            </w:r>
          </w:p>
        </w:tc>
        <w:tc>
          <w:tcPr>
            <w:tcW w:w="2700" w:type="dxa"/>
            <w:tcBorders>
              <w:top w:val="single" w:sz="4" w:space="0" w:color="auto"/>
            </w:tcBorders>
          </w:tcPr>
          <w:p w14:paraId="3B3B450A" w14:textId="63EBE4D8" w:rsidR="009663CE" w:rsidRPr="001D0340" w:rsidRDefault="009663CE" w:rsidP="00345D51">
            <w:pPr>
              <w:tabs>
                <w:tab w:val="left" w:pos="1289"/>
              </w:tabs>
              <w:ind w:right="266"/>
              <w:jc w:val="center"/>
              <w:rPr>
                <w:rFonts w:ascii="Calibri" w:hAnsi="Calibri"/>
                <w:sz w:val="20"/>
                <w:szCs w:val="20"/>
              </w:rPr>
            </w:pPr>
            <w:r w:rsidRPr="001D0340">
              <w:rPr>
                <w:rFonts w:ascii="Calibri" w:hAnsi="Calibri"/>
                <w:sz w:val="20"/>
                <w:szCs w:val="20"/>
              </w:rPr>
              <w:t>$</w:t>
            </w:r>
            <w:r w:rsidR="008F4F24">
              <w:rPr>
                <w:rFonts w:ascii="Calibri" w:hAnsi="Calibri"/>
                <w:sz w:val="20"/>
                <w:szCs w:val="20"/>
              </w:rPr>
              <w:t>0.</w:t>
            </w:r>
            <w:r w:rsidR="009801A8">
              <w:rPr>
                <w:rFonts w:ascii="Calibri" w:hAnsi="Calibri"/>
                <w:sz w:val="20"/>
                <w:szCs w:val="20"/>
              </w:rPr>
              <w:t>0046</w:t>
            </w:r>
          </w:p>
        </w:tc>
        <w:tc>
          <w:tcPr>
            <w:tcW w:w="3420" w:type="dxa"/>
            <w:tcBorders>
              <w:top w:val="single" w:sz="4" w:space="0" w:color="auto"/>
            </w:tcBorders>
          </w:tcPr>
          <w:p w14:paraId="6BD45D6F" w14:textId="4FF9322E" w:rsidR="009663CE" w:rsidRPr="001D0340" w:rsidRDefault="009663CE" w:rsidP="004D4401">
            <w:pPr>
              <w:jc w:val="center"/>
              <w:rPr>
                <w:rFonts w:ascii="Calibri" w:hAnsi="Calibri"/>
                <w:sz w:val="20"/>
                <w:szCs w:val="20"/>
              </w:rPr>
            </w:pPr>
            <w:r>
              <w:rPr>
                <w:rFonts w:ascii="Calibri" w:hAnsi="Calibri"/>
                <w:sz w:val="20"/>
                <w:szCs w:val="20"/>
              </w:rPr>
              <w:t xml:space="preserve"> </w:t>
            </w:r>
            <w:r w:rsidR="00161212">
              <w:rPr>
                <w:rFonts w:ascii="Calibri" w:hAnsi="Calibri"/>
                <w:sz w:val="20"/>
                <w:szCs w:val="20"/>
              </w:rPr>
              <w:t xml:space="preserve">  </w:t>
            </w:r>
            <w:r w:rsidR="0055195A">
              <w:rPr>
                <w:rFonts w:ascii="Calibri" w:hAnsi="Calibri"/>
                <w:sz w:val="20"/>
                <w:szCs w:val="20"/>
              </w:rPr>
              <w:t>0.</w:t>
            </w:r>
            <w:r w:rsidR="009801A8">
              <w:rPr>
                <w:rFonts w:ascii="Calibri" w:hAnsi="Calibri"/>
                <w:sz w:val="20"/>
                <w:szCs w:val="20"/>
              </w:rPr>
              <w:t>65</w:t>
            </w:r>
            <w:r w:rsidRPr="001D0340">
              <w:rPr>
                <w:rFonts w:ascii="Calibri" w:hAnsi="Calibri"/>
                <w:sz w:val="20"/>
                <w:szCs w:val="20"/>
              </w:rPr>
              <w:t>%</w:t>
            </w:r>
          </w:p>
        </w:tc>
      </w:tr>
      <w:tr w:rsidR="009663CE" w14:paraId="35A74AD2" w14:textId="77777777" w:rsidTr="000F6411">
        <w:tc>
          <w:tcPr>
            <w:tcW w:w="2628" w:type="dxa"/>
          </w:tcPr>
          <w:p w14:paraId="17D71A00" w14:textId="77777777" w:rsidR="009663CE" w:rsidRPr="001D0340" w:rsidRDefault="009663CE"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320D2B79" w14:textId="6E7AD59B" w:rsidR="009663CE" w:rsidRPr="001D0340" w:rsidRDefault="009663CE" w:rsidP="000F6411">
            <w:pPr>
              <w:tabs>
                <w:tab w:val="left" w:pos="1289"/>
              </w:tabs>
              <w:ind w:right="266"/>
              <w:jc w:val="center"/>
              <w:rPr>
                <w:rFonts w:ascii="Calibri" w:hAnsi="Calibri"/>
                <w:sz w:val="20"/>
                <w:szCs w:val="20"/>
              </w:rPr>
            </w:pPr>
            <w:r w:rsidRPr="001D0340">
              <w:rPr>
                <w:rFonts w:ascii="Calibri" w:hAnsi="Calibri"/>
                <w:sz w:val="20"/>
                <w:szCs w:val="20"/>
              </w:rPr>
              <w:t>$0.</w:t>
            </w:r>
            <w:r w:rsidR="009801A8">
              <w:rPr>
                <w:rFonts w:ascii="Calibri" w:hAnsi="Calibri"/>
                <w:sz w:val="20"/>
                <w:szCs w:val="20"/>
              </w:rPr>
              <w:t>1766</w:t>
            </w:r>
          </w:p>
        </w:tc>
        <w:tc>
          <w:tcPr>
            <w:tcW w:w="1974" w:type="dxa"/>
            <w:tcBorders>
              <w:bottom w:val="single" w:sz="4" w:space="0" w:color="auto"/>
            </w:tcBorders>
          </w:tcPr>
          <w:p w14:paraId="3E4980A6" w14:textId="05FC6011" w:rsidR="009663CE" w:rsidRPr="001D0340" w:rsidRDefault="00DA48C9" w:rsidP="000F6411">
            <w:pPr>
              <w:jc w:val="center"/>
              <w:rPr>
                <w:rFonts w:ascii="Calibri" w:hAnsi="Calibri"/>
                <w:sz w:val="20"/>
                <w:szCs w:val="20"/>
              </w:rPr>
            </w:pPr>
            <w:r>
              <w:rPr>
                <w:rFonts w:ascii="Calibri" w:hAnsi="Calibri"/>
                <w:sz w:val="20"/>
                <w:szCs w:val="20"/>
              </w:rPr>
              <w:t xml:space="preserve"> </w:t>
            </w:r>
            <w:r w:rsidR="00B97213">
              <w:rPr>
                <w:rFonts w:ascii="Calibri" w:hAnsi="Calibri"/>
                <w:sz w:val="20"/>
                <w:szCs w:val="20"/>
              </w:rPr>
              <w:t xml:space="preserve"> </w:t>
            </w:r>
            <w:r w:rsidR="009801A8">
              <w:rPr>
                <w:rFonts w:ascii="Calibri" w:hAnsi="Calibri"/>
                <w:sz w:val="20"/>
                <w:szCs w:val="20"/>
              </w:rPr>
              <w:t xml:space="preserve"> 99.71</w:t>
            </w:r>
            <w:r w:rsidR="009663CE">
              <w:rPr>
                <w:rFonts w:ascii="Calibri" w:hAnsi="Calibri"/>
                <w:sz w:val="20"/>
                <w:szCs w:val="20"/>
              </w:rPr>
              <w:t>%</w:t>
            </w:r>
          </w:p>
        </w:tc>
        <w:tc>
          <w:tcPr>
            <w:tcW w:w="2700" w:type="dxa"/>
            <w:tcBorders>
              <w:bottom w:val="single" w:sz="4" w:space="0" w:color="auto"/>
            </w:tcBorders>
          </w:tcPr>
          <w:p w14:paraId="24D922EB" w14:textId="3A9E1ABA" w:rsidR="009663CE" w:rsidRPr="001D0340" w:rsidRDefault="009663CE" w:rsidP="000F6411">
            <w:pPr>
              <w:tabs>
                <w:tab w:val="left" w:pos="1289"/>
              </w:tabs>
              <w:ind w:right="266"/>
              <w:jc w:val="center"/>
              <w:rPr>
                <w:rFonts w:ascii="Calibri" w:hAnsi="Calibri"/>
                <w:sz w:val="20"/>
                <w:szCs w:val="20"/>
              </w:rPr>
            </w:pPr>
            <w:r w:rsidRPr="001D0340">
              <w:rPr>
                <w:rFonts w:ascii="Calibri" w:hAnsi="Calibri"/>
                <w:sz w:val="20"/>
                <w:szCs w:val="20"/>
              </w:rPr>
              <w:t>$</w:t>
            </w:r>
            <w:r w:rsidR="00CB6B6C">
              <w:rPr>
                <w:rFonts w:ascii="Calibri" w:hAnsi="Calibri"/>
                <w:sz w:val="20"/>
                <w:szCs w:val="20"/>
              </w:rPr>
              <w:t>0.</w:t>
            </w:r>
            <w:r w:rsidR="009801A8">
              <w:rPr>
                <w:rFonts w:ascii="Calibri" w:hAnsi="Calibri"/>
                <w:sz w:val="20"/>
                <w:szCs w:val="20"/>
              </w:rPr>
              <w:t>7018</w:t>
            </w:r>
          </w:p>
        </w:tc>
        <w:tc>
          <w:tcPr>
            <w:tcW w:w="3420" w:type="dxa"/>
            <w:tcBorders>
              <w:bottom w:val="single" w:sz="4" w:space="0" w:color="auto"/>
            </w:tcBorders>
          </w:tcPr>
          <w:p w14:paraId="391D5734" w14:textId="02BF8A02" w:rsidR="009663CE" w:rsidRPr="001D0340" w:rsidRDefault="00161212" w:rsidP="000F6411">
            <w:pPr>
              <w:jc w:val="center"/>
              <w:rPr>
                <w:rFonts w:ascii="Calibri" w:hAnsi="Calibri"/>
                <w:sz w:val="20"/>
                <w:szCs w:val="20"/>
              </w:rPr>
            </w:pPr>
            <w:r>
              <w:rPr>
                <w:rFonts w:ascii="Calibri" w:hAnsi="Calibri"/>
                <w:sz w:val="20"/>
                <w:szCs w:val="20"/>
              </w:rPr>
              <w:t xml:space="preserve"> </w:t>
            </w:r>
            <w:r w:rsidR="00073501">
              <w:rPr>
                <w:rFonts w:ascii="Calibri" w:hAnsi="Calibri"/>
                <w:sz w:val="20"/>
                <w:szCs w:val="20"/>
              </w:rPr>
              <w:t>9</w:t>
            </w:r>
            <w:r w:rsidR="0055195A">
              <w:rPr>
                <w:rFonts w:ascii="Calibri" w:hAnsi="Calibri"/>
                <w:sz w:val="20"/>
                <w:szCs w:val="20"/>
              </w:rPr>
              <w:t>9.</w:t>
            </w:r>
            <w:r w:rsidR="009801A8">
              <w:rPr>
                <w:rFonts w:ascii="Calibri" w:hAnsi="Calibri"/>
                <w:sz w:val="20"/>
                <w:szCs w:val="20"/>
              </w:rPr>
              <w:t>35</w:t>
            </w:r>
            <w:r w:rsidR="009663CE" w:rsidRPr="001D0340">
              <w:rPr>
                <w:rFonts w:ascii="Calibri" w:hAnsi="Calibri"/>
                <w:sz w:val="20"/>
                <w:szCs w:val="20"/>
              </w:rPr>
              <w:t>%</w:t>
            </w:r>
          </w:p>
        </w:tc>
      </w:tr>
      <w:tr w:rsidR="009663CE" w14:paraId="18629893" w14:textId="77777777" w:rsidTr="000F6411">
        <w:tc>
          <w:tcPr>
            <w:tcW w:w="2628" w:type="dxa"/>
          </w:tcPr>
          <w:p w14:paraId="6DEE2776" w14:textId="77777777" w:rsidR="009663CE" w:rsidRPr="001D0340" w:rsidRDefault="009663CE"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646CDD84" w14:textId="564246A9" w:rsidR="009663CE" w:rsidRPr="001D0340" w:rsidRDefault="009663CE" w:rsidP="000F6411">
            <w:pPr>
              <w:tabs>
                <w:tab w:val="left" w:pos="1289"/>
              </w:tabs>
              <w:ind w:right="266"/>
              <w:jc w:val="center"/>
              <w:rPr>
                <w:rFonts w:ascii="Calibri" w:hAnsi="Calibri"/>
                <w:sz w:val="20"/>
                <w:szCs w:val="20"/>
              </w:rPr>
            </w:pPr>
            <w:r w:rsidRPr="001D0340">
              <w:rPr>
                <w:rFonts w:ascii="Calibri" w:hAnsi="Calibri"/>
                <w:sz w:val="20"/>
                <w:szCs w:val="20"/>
              </w:rPr>
              <w:t>$0.</w:t>
            </w:r>
            <w:r w:rsidR="004E2CE6">
              <w:rPr>
                <w:rFonts w:ascii="Calibri" w:hAnsi="Calibri"/>
                <w:sz w:val="20"/>
                <w:szCs w:val="20"/>
              </w:rPr>
              <w:t>1</w:t>
            </w:r>
            <w:r w:rsidR="0055195A">
              <w:rPr>
                <w:rFonts w:ascii="Calibri" w:hAnsi="Calibri"/>
                <w:sz w:val="20"/>
                <w:szCs w:val="20"/>
              </w:rPr>
              <w:t>7</w:t>
            </w:r>
            <w:r w:rsidR="009801A8">
              <w:rPr>
                <w:rFonts w:ascii="Calibri" w:hAnsi="Calibri"/>
                <w:sz w:val="20"/>
                <w:szCs w:val="20"/>
              </w:rPr>
              <w:t>71</w:t>
            </w:r>
          </w:p>
        </w:tc>
        <w:tc>
          <w:tcPr>
            <w:tcW w:w="1974" w:type="dxa"/>
            <w:tcBorders>
              <w:top w:val="single" w:sz="4" w:space="0" w:color="auto"/>
            </w:tcBorders>
          </w:tcPr>
          <w:p w14:paraId="3F7AF056" w14:textId="3F0C83D3" w:rsidR="009663CE" w:rsidRPr="001D0340" w:rsidRDefault="009663CE" w:rsidP="000F6411">
            <w:pPr>
              <w:jc w:val="center"/>
              <w:rPr>
                <w:rFonts w:ascii="Calibri" w:hAnsi="Calibri"/>
                <w:sz w:val="20"/>
                <w:szCs w:val="20"/>
              </w:rPr>
            </w:pPr>
            <w:r>
              <w:rPr>
                <w:rFonts w:ascii="Calibri" w:hAnsi="Calibri"/>
                <w:sz w:val="20"/>
                <w:szCs w:val="20"/>
              </w:rPr>
              <w:t xml:space="preserve">  100.00%</w:t>
            </w:r>
          </w:p>
        </w:tc>
        <w:tc>
          <w:tcPr>
            <w:tcW w:w="2700" w:type="dxa"/>
            <w:tcBorders>
              <w:top w:val="single" w:sz="4" w:space="0" w:color="auto"/>
            </w:tcBorders>
          </w:tcPr>
          <w:p w14:paraId="6A62F5D8" w14:textId="58138FB4" w:rsidR="009663CE" w:rsidRPr="001D0340" w:rsidRDefault="009663CE" w:rsidP="000F6411">
            <w:pPr>
              <w:tabs>
                <w:tab w:val="left" w:pos="1289"/>
              </w:tabs>
              <w:ind w:right="266"/>
              <w:jc w:val="center"/>
              <w:rPr>
                <w:rFonts w:ascii="Calibri" w:hAnsi="Calibri"/>
                <w:sz w:val="20"/>
                <w:szCs w:val="20"/>
              </w:rPr>
            </w:pPr>
            <w:r w:rsidRPr="001D0340">
              <w:rPr>
                <w:rFonts w:ascii="Calibri" w:hAnsi="Calibri"/>
                <w:sz w:val="20"/>
                <w:szCs w:val="20"/>
              </w:rPr>
              <w:t>$</w:t>
            </w:r>
            <w:r w:rsidR="00CB6B6C">
              <w:rPr>
                <w:rFonts w:ascii="Calibri" w:hAnsi="Calibri"/>
                <w:sz w:val="20"/>
                <w:szCs w:val="20"/>
              </w:rPr>
              <w:t>0.</w:t>
            </w:r>
            <w:r w:rsidR="009801A8">
              <w:rPr>
                <w:rFonts w:ascii="Calibri" w:hAnsi="Calibri"/>
                <w:sz w:val="20"/>
                <w:szCs w:val="20"/>
              </w:rPr>
              <w:t>7064</w:t>
            </w:r>
          </w:p>
        </w:tc>
        <w:tc>
          <w:tcPr>
            <w:tcW w:w="3420" w:type="dxa"/>
            <w:tcBorders>
              <w:top w:val="single" w:sz="4" w:space="0" w:color="auto"/>
            </w:tcBorders>
          </w:tcPr>
          <w:p w14:paraId="717E612B" w14:textId="77777777" w:rsidR="009663CE" w:rsidRPr="001D0340" w:rsidRDefault="009663CE"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1983ECE3" w14:textId="77777777" w:rsidR="009663CE" w:rsidRDefault="009663CE" w:rsidP="009663CE"/>
    <w:p w14:paraId="75237DC1" w14:textId="072E15B3" w:rsidR="009663CE" w:rsidRDefault="009663CE" w:rsidP="009663CE">
      <w:pPr>
        <w:rPr>
          <w:rFonts w:ascii="Calibri" w:hAnsi="Calibri"/>
          <w:sz w:val="22"/>
          <w:szCs w:val="22"/>
        </w:rPr>
      </w:pPr>
      <w:r>
        <w:rPr>
          <w:rFonts w:ascii="Calibri" w:hAnsi="Calibri"/>
          <w:sz w:val="22"/>
          <w:szCs w:val="22"/>
        </w:rPr>
        <w:t xml:space="preserve">QYLD currently estimates it has distributed more than its income; therefore, a portion of your distribution may be return of capital. A return of capital may occur, for example, when some or </w:t>
      </w:r>
      <w:proofErr w:type="gramStart"/>
      <w:r>
        <w:rPr>
          <w:rFonts w:ascii="Calibri" w:hAnsi="Calibri"/>
          <w:sz w:val="22"/>
          <w:szCs w:val="22"/>
        </w:rPr>
        <w:t>all of</w:t>
      </w:r>
      <w:proofErr w:type="gramEnd"/>
      <w:r>
        <w:rPr>
          <w:rFonts w:ascii="Calibri" w:hAnsi="Calibri"/>
          <w:sz w:val="22"/>
          <w:szCs w:val="22"/>
        </w:rPr>
        <w:t xml:space="preserve"> the money that you invested in the Fund is paid back to you. A return of capital does not necessarily reflect QYLD’s investment performance and should not be confused with “yield” or “income”.</w:t>
      </w:r>
    </w:p>
    <w:p w14:paraId="6D9C4547" w14:textId="77777777" w:rsidR="009663CE" w:rsidRDefault="009663CE" w:rsidP="009663CE">
      <w:pPr>
        <w:rPr>
          <w:rFonts w:ascii="Calibri" w:hAnsi="Calibri"/>
          <w:sz w:val="22"/>
          <w:szCs w:val="22"/>
        </w:rPr>
      </w:pPr>
    </w:p>
    <w:p w14:paraId="1F1AB1DA" w14:textId="0420747B" w:rsidR="009663CE" w:rsidRDefault="009663CE" w:rsidP="009663CE">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QYLD’s investment experience during the remainder of the fiscal year and may be subject to changes based on tax regulations.  In early </w:t>
      </w:r>
      <w:r w:rsidR="002415C3">
        <w:rPr>
          <w:rFonts w:ascii="Calibri" w:hAnsi="Calibri"/>
          <w:b/>
          <w:sz w:val="22"/>
          <w:szCs w:val="22"/>
        </w:rPr>
        <w:t>2027</w:t>
      </w:r>
      <w:r>
        <w:rPr>
          <w:rFonts w:ascii="Calibri" w:hAnsi="Calibri"/>
          <w:b/>
          <w:sz w:val="22"/>
          <w:szCs w:val="22"/>
        </w:rPr>
        <w:t>, after definitive information is available, QYLD will send you a Form 1099-DIV for the calendar year that will inform you how to report these distributions for federal income tax purposes.</w:t>
      </w:r>
    </w:p>
    <w:p w14:paraId="5E25B1D0" w14:textId="77777777" w:rsidR="009663CE" w:rsidRDefault="009663CE" w:rsidP="009663CE">
      <w:pPr>
        <w:rPr>
          <w:rFonts w:ascii="Calibri" w:hAnsi="Calibri"/>
          <w:sz w:val="22"/>
          <w:szCs w:val="22"/>
        </w:rPr>
      </w:pPr>
    </w:p>
    <w:p w14:paraId="67236C8D" w14:textId="77777777" w:rsidR="009663CE" w:rsidRPr="00515A3D" w:rsidRDefault="009663CE" w:rsidP="009663CE">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55083DF4"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020CA"/>
    <w:rsid w:val="0002650E"/>
    <w:rsid w:val="000725D8"/>
    <w:rsid w:val="00073501"/>
    <w:rsid w:val="00091E35"/>
    <w:rsid w:val="00114C63"/>
    <w:rsid w:val="001255ED"/>
    <w:rsid w:val="0015229F"/>
    <w:rsid w:val="00161212"/>
    <w:rsid w:val="002415C3"/>
    <w:rsid w:val="0027430A"/>
    <w:rsid w:val="002A23BB"/>
    <w:rsid w:val="002D55A4"/>
    <w:rsid w:val="002E43A0"/>
    <w:rsid w:val="003159BE"/>
    <w:rsid w:val="00345D51"/>
    <w:rsid w:val="003B14B5"/>
    <w:rsid w:val="003F7732"/>
    <w:rsid w:val="004D4401"/>
    <w:rsid w:val="004E2CE6"/>
    <w:rsid w:val="005173ED"/>
    <w:rsid w:val="0055195A"/>
    <w:rsid w:val="005F69D7"/>
    <w:rsid w:val="006E1C36"/>
    <w:rsid w:val="00703952"/>
    <w:rsid w:val="00737331"/>
    <w:rsid w:val="007B4D39"/>
    <w:rsid w:val="008272C8"/>
    <w:rsid w:val="008A33F2"/>
    <w:rsid w:val="008F4F24"/>
    <w:rsid w:val="009325D3"/>
    <w:rsid w:val="00947F1F"/>
    <w:rsid w:val="009663CE"/>
    <w:rsid w:val="009801A8"/>
    <w:rsid w:val="009A224F"/>
    <w:rsid w:val="009B037B"/>
    <w:rsid w:val="009D5743"/>
    <w:rsid w:val="00A325F9"/>
    <w:rsid w:val="00A765E0"/>
    <w:rsid w:val="00A950E0"/>
    <w:rsid w:val="00AC3CA8"/>
    <w:rsid w:val="00B9315B"/>
    <w:rsid w:val="00B97213"/>
    <w:rsid w:val="00C54888"/>
    <w:rsid w:val="00C9133B"/>
    <w:rsid w:val="00C95AC1"/>
    <w:rsid w:val="00CB6B6C"/>
    <w:rsid w:val="00D4799C"/>
    <w:rsid w:val="00D96D45"/>
    <w:rsid w:val="00DA48C9"/>
    <w:rsid w:val="00E47464"/>
    <w:rsid w:val="00F32F52"/>
    <w:rsid w:val="00F3321B"/>
    <w:rsid w:val="00F53EE4"/>
    <w:rsid w:val="00F735A1"/>
    <w:rsid w:val="00F80589"/>
    <w:rsid w:val="00F95C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F7A191"/>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073401">
      <w:bodyDiv w:val="1"/>
      <w:marLeft w:val="0"/>
      <w:marRight w:val="0"/>
      <w:marTop w:val="0"/>
      <w:marBottom w:val="0"/>
      <w:divBdr>
        <w:top w:val="none" w:sz="0" w:space="0" w:color="auto"/>
        <w:left w:val="none" w:sz="0" w:space="0" w:color="auto"/>
        <w:bottom w:val="none" w:sz="0" w:space="0" w:color="auto"/>
        <w:right w:val="none" w:sz="0" w:space="0" w:color="auto"/>
      </w:divBdr>
    </w:div>
    <w:div w:id="901670780">
      <w:bodyDiv w:val="1"/>
      <w:marLeft w:val="0"/>
      <w:marRight w:val="0"/>
      <w:marTop w:val="0"/>
      <w:marBottom w:val="0"/>
      <w:divBdr>
        <w:top w:val="none" w:sz="0" w:space="0" w:color="auto"/>
        <w:left w:val="none" w:sz="0" w:space="0" w:color="auto"/>
        <w:bottom w:val="none" w:sz="0" w:space="0" w:color="auto"/>
        <w:right w:val="none" w:sz="0" w:space="0" w:color="auto"/>
      </w:divBdr>
    </w:div>
    <w:div w:id="1896888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190</TotalTime>
  <Pages>1</Pages>
  <Words>285</Words>
  <Characters>1526</Characters>
  <Application>Microsoft Office Word</Application>
  <DocSecurity>0</DocSecurity>
  <Lines>49</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28</cp:revision>
  <dcterms:created xsi:type="dcterms:W3CDTF">2024-05-06T17:44:00Z</dcterms:created>
  <dcterms:modified xsi:type="dcterms:W3CDTF">2026-02-26T16:19:00Z</dcterms:modified>
</cp:coreProperties>
</file>