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9B537" w14:textId="77777777" w:rsidR="00E03D80" w:rsidRDefault="00E03D80" w:rsidP="00E03D80">
      <w:pPr>
        <w:rPr>
          <w:rFonts w:ascii="Calibri" w:hAnsi="Calibri"/>
          <w:b/>
        </w:rPr>
      </w:pPr>
      <w:r>
        <w:rPr>
          <w:rFonts w:ascii="Calibri" w:hAnsi="Calibri"/>
          <w:b/>
        </w:rPr>
        <w:t xml:space="preserve">Global X </w:t>
      </w:r>
      <w:r w:rsidR="00921826">
        <w:rPr>
          <w:rFonts w:ascii="Calibri" w:hAnsi="Calibri"/>
          <w:b/>
        </w:rPr>
        <w:t>MLP &amp; Energy Infrastructure Covered Call ETF</w:t>
      </w:r>
      <w:r w:rsidRPr="00A2633B">
        <w:rPr>
          <w:rFonts w:ascii="Calibri" w:hAnsi="Calibri"/>
          <w:b/>
        </w:rPr>
        <w:t xml:space="preserve"> </w:t>
      </w:r>
    </w:p>
    <w:p w14:paraId="6ED9D944" w14:textId="77777777"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00D41C5B" w:rsidRPr="00D41C5B">
        <w:rPr>
          <w:rFonts w:ascii="Calibri" w:hAnsi="Calibri"/>
          <w:sz w:val="22"/>
          <w:szCs w:val="22"/>
        </w:rPr>
        <w:t>37960A479</w:t>
      </w:r>
    </w:p>
    <w:p w14:paraId="36710130"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921826">
        <w:rPr>
          <w:rFonts w:ascii="Calibri" w:hAnsi="Calibri"/>
          <w:sz w:val="22"/>
          <w:szCs w:val="22"/>
        </w:rPr>
        <w:t>MLPD</w:t>
      </w:r>
    </w:p>
    <w:p w14:paraId="28474F1A" w14:textId="77777777" w:rsidR="00E03D80" w:rsidRPr="000B254F" w:rsidRDefault="00E03D80" w:rsidP="00E03D80">
      <w:pPr>
        <w:rPr>
          <w:rFonts w:ascii="Calibri" w:hAnsi="Calibri"/>
          <w:sz w:val="22"/>
          <w:szCs w:val="22"/>
        </w:rPr>
      </w:pPr>
    </w:p>
    <w:p w14:paraId="0D068642" w14:textId="77777777" w:rsidR="0023628A" w:rsidRPr="0023628A" w:rsidRDefault="0023628A" w:rsidP="0023628A">
      <w:pPr>
        <w:rPr>
          <w:rFonts w:ascii="Calibri" w:hAnsi="Calibri"/>
          <w:sz w:val="22"/>
          <w:szCs w:val="22"/>
        </w:rPr>
      </w:pPr>
      <w:bookmarkStart w:id="0" w:name="_Hlk188612505"/>
      <w:r w:rsidRPr="0023628A">
        <w:rPr>
          <w:rFonts w:ascii="Calibri" w:hAnsi="Calibri"/>
          <w:sz w:val="22"/>
          <w:szCs w:val="22"/>
        </w:rPr>
        <w:t>Record Date:</w:t>
      </w:r>
      <w:r w:rsidRPr="0023628A">
        <w:rPr>
          <w:rFonts w:ascii="Calibri" w:hAnsi="Calibri"/>
          <w:sz w:val="22"/>
          <w:szCs w:val="22"/>
        </w:rPr>
        <w:tab/>
      </w:r>
      <w:r w:rsidRPr="0023628A">
        <w:rPr>
          <w:rFonts w:ascii="Calibri" w:hAnsi="Calibri"/>
          <w:sz w:val="22"/>
          <w:szCs w:val="22"/>
        </w:rPr>
        <w:tab/>
      </w:r>
      <w:r w:rsidRPr="0023628A">
        <w:rPr>
          <w:rFonts w:ascii="Calibri" w:hAnsi="Calibri"/>
          <w:sz w:val="22"/>
          <w:szCs w:val="22"/>
        </w:rPr>
        <w:tab/>
        <w:t>February 23, 2026</w:t>
      </w:r>
    </w:p>
    <w:p w14:paraId="4E595CD4" w14:textId="77777777" w:rsidR="0023628A" w:rsidRPr="0023628A" w:rsidRDefault="0023628A" w:rsidP="0023628A">
      <w:pPr>
        <w:rPr>
          <w:rFonts w:ascii="Calibri" w:hAnsi="Calibri"/>
          <w:sz w:val="22"/>
          <w:szCs w:val="22"/>
        </w:rPr>
      </w:pPr>
      <w:r w:rsidRPr="0023628A">
        <w:rPr>
          <w:rFonts w:ascii="Calibri" w:hAnsi="Calibri"/>
          <w:sz w:val="22"/>
          <w:szCs w:val="22"/>
        </w:rPr>
        <w:t>Pay Date:</w:t>
      </w:r>
      <w:r w:rsidRPr="0023628A">
        <w:rPr>
          <w:rFonts w:ascii="Calibri" w:hAnsi="Calibri"/>
          <w:sz w:val="22"/>
          <w:szCs w:val="22"/>
        </w:rPr>
        <w:tab/>
      </w:r>
      <w:r w:rsidRPr="0023628A">
        <w:rPr>
          <w:rFonts w:ascii="Calibri" w:hAnsi="Calibri"/>
          <w:sz w:val="22"/>
          <w:szCs w:val="22"/>
        </w:rPr>
        <w:tab/>
      </w:r>
      <w:r w:rsidRPr="0023628A">
        <w:rPr>
          <w:rFonts w:ascii="Calibri" w:hAnsi="Calibri"/>
          <w:sz w:val="22"/>
          <w:szCs w:val="22"/>
        </w:rPr>
        <w:tab/>
        <w:t>February 26, 2026</w:t>
      </w:r>
      <w:bookmarkEnd w:id="0"/>
    </w:p>
    <w:p w14:paraId="5B6578DB" w14:textId="77777777" w:rsidR="00E03D80" w:rsidRDefault="00E03D80" w:rsidP="00E03D80">
      <w:pPr>
        <w:rPr>
          <w:rFonts w:ascii="Calibri" w:hAnsi="Calibri"/>
          <w:sz w:val="22"/>
          <w:szCs w:val="22"/>
        </w:rPr>
      </w:pPr>
    </w:p>
    <w:p w14:paraId="5EDA55AE" w14:textId="7442B4A3" w:rsidR="00E03D80" w:rsidRPr="000B254F" w:rsidRDefault="00E03D80" w:rsidP="00E03D80">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00921826">
        <w:rPr>
          <w:rFonts w:ascii="Calibri" w:hAnsi="Calibri"/>
          <w:b/>
          <w:sz w:val="22"/>
          <w:szCs w:val="22"/>
        </w:rPr>
        <w:t>$</w:t>
      </w:r>
      <w:r w:rsidR="00D41C5B">
        <w:rPr>
          <w:rFonts w:ascii="Calibri" w:hAnsi="Calibri"/>
          <w:b/>
          <w:sz w:val="22"/>
          <w:szCs w:val="22"/>
        </w:rPr>
        <w:t>0</w:t>
      </w:r>
      <w:r w:rsidR="00AE49D6">
        <w:rPr>
          <w:rFonts w:ascii="Calibri" w:hAnsi="Calibri"/>
          <w:b/>
          <w:sz w:val="22"/>
          <w:szCs w:val="22"/>
        </w:rPr>
        <w:t>.</w:t>
      </w:r>
      <w:r w:rsidR="00921B38">
        <w:rPr>
          <w:rFonts w:ascii="Calibri" w:hAnsi="Calibri"/>
          <w:b/>
          <w:sz w:val="22"/>
          <w:szCs w:val="22"/>
        </w:rPr>
        <w:t>2</w:t>
      </w:r>
      <w:r w:rsidR="0023628A">
        <w:rPr>
          <w:rFonts w:ascii="Calibri" w:hAnsi="Calibri"/>
          <w:b/>
          <w:sz w:val="22"/>
          <w:szCs w:val="22"/>
        </w:rPr>
        <w:t>573</w:t>
      </w:r>
    </w:p>
    <w:p w14:paraId="7915D22B" w14:textId="77777777" w:rsidR="00E03D80" w:rsidRPr="000B254F" w:rsidRDefault="00E03D80" w:rsidP="00E03D80">
      <w:pPr>
        <w:rPr>
          <w:rFonts w:ascii="Calibri" w:hAnsi="Calibri"/>
          <w:sz w:val="22"/>
          <w:szCs w:val="22"/>
        </w:rPr>
      </w:pPr>
    </w:p>
    <w:p w14:paraId="552CB348" w14:textId="2DF0F1E9"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38206F">
        <w:rPr>
          <w:rFonts w:ascii="Calibri" w:hAnsi="Calibri"/>
          <w:sz w:val="22"/>
          <w:szCs w:val="22"/>
        </w:rPr>
        <w:t xml:space="preserve"> </w:t>
      </w:r>
      <w:r w:rsidRPr="000B254F">
        <w:rPr>
          <w:rFonts w:ascii="Calibri" w:hAnsi="Calibri"/>
          <w:sz w:val="22"/>
          <w:szCs w:val="22"/>
        </w:rPr>
        <w:t>and return of capital. All amounts are expressed per capital share.</w:t>
      </w:r>
    </w:p>
    <w:p w14:paraId="2EE6AE25"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672B71A2" w14:textId="77777777" w:rsidTr="000F6411">
        <w:tc>
          <w:tcPr>
            <w:tcW w:w="2628" w:type="dxa"/>
          </w:tcPr>
          <w:p w14:paraId="62B384E0"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1BFD718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4F7F318"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735D762"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7948127"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0F8962E6" w14:textId="77777777" w:rsidTr="000F6411">
        <w:tc>
          <w:tcPr>
            <w:tcW w:w="2628" w:type="dxa"/>
          </w:tcPr>
          <w:p w14:paraId="08B34419"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0482A4D" w14:textId="0147B191"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23628A">
              <w:rPr>
                <w:rFonts w:ascii="Calibri" w:hAnsi="Calibri"/>
                <w:sz w:val="20"/>
                <w:szCs w:val="20"/>
              </w:rPr>
              <w:t>2573</w:t>
            </w:r>
          </w:p>
        </w:tc>
        <w:tc>
          <w:tcPr>
            <w:tcW w:w="1974" w:type="dxa"/>
            <w:tcBorders>
              <w:top w:val="single" w:sz="4" w:space="0" w:color="auto"/>
            </w:tcBorders>
          </w:tcPr>
          <w:p w14:paraId="4B8BC728" w14:textId="53448A6A" w:rsidR="00E03D80" w:rsidRPr="001D0340" w:rsidRDefault="00167803" w:rsidP="000F6411">
            <w:pPr>
              <w:rPr>
                <w:rFonts w:ascii="Calibri" w:hAnsi="Calibri"/>
                <w:sz w:val="20"/>
                <w:szCs w:val="20"/>
              </w:rPr>
            </w:pPr>
            <w:r>
              <w:rPr>
                <w:rFonts w:ascii="Calibri" w:hAnsi="Calibri"/>
                <w:sz w:val="20"/>
                <w:szCs w:val="20"/>
              </w:rPr>
              <w:t xml:space="preserve">           </w:t>
            </w:r>
            <w:r w:rsidR="008B1010">
              <w:rPr>
                <w:rFonts w:ascii="Calibri" w:hAnsi="Calibri"/>
                <w:sz w:val="20"/>
                <w:szCs w:val="20"/>
              </w:rPr>
              <w:t xml:space="preserve"> </w:t>
            </w:r>
            <w:r w:rsidR="00420302">
              <w:rPr>
                <w:rFonts w:ascii="Calibri" w:hAnsi="Calibri"/>
                <w:sz w:val="20"/>
                <w:szCs w:val="20"/>
              </w:rPr>
              <w:t xml:space="preserve">  </w:t>
            </w:r>
            <w:r w:rsidR="00B564BD">
              <w:rPr>
                <w:rFonts w:ascii="Calibri" w:hAnsi="Calibri"/>
                <w:sz w:val="20"/>
                <w:szCs w:val="20"/>
              </w:rPr>
              <w:t>10</w:t>
            </w:r>
            <w:r w:rsidR="0023628A">
              <w:rPr>
                <w:rFonts w:ascii="Calibri" w:hAnsi="Calibri"/>
                <w:sz w:val="20"/>
                <w:szCs w:val="20"/>
              </w:rPr>
              <w:t>0.00</w:t>
            </w:r>
            <w:r w:rsidR="00E03D80" w:rsidRPr="001D0340">
              <w:rPr>
                <w:rFonts w:ascii="Calibri" w:hAnsi="Calibri"/>
                <w:sz w:val="20"/>
                <w:szCs w:val="20"/>
              </w:rPr>
              <w:t>%</w:t>
            </w:r>
          </w:p>
        </w:tc>
        <w:tc>
          <w:tcPr>
            <w:tcW w:w="2700" w:type="dxa"/>
            <w:tcBorders>
              <w:top w:val="single" w:sz="4" w:space="0" w:color="auto"/>
            </w:tcBorders>
          </w:tcPr>
          <w:p w14:paraId="4C6414AF" w14:textId="01B0774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23628A">
              <w:rPr>
                <w:rFonts w:ascii="Calibri" w:hAnsi="Calibri"/>
                <w:sz w:val="20"/>
                <w:szCs w:val="20"/>
              </w:rPr>
              <w:t>5725</w:t>
            </w:r>
          </w:p>
        </w:tc>
        <w:tc>
          <w:tcPr>
            <w:tcW w:w="3420" w:type="dxa"/>
            <w:tcBorders>
              <w:top w:val="single" w:sz="4" w:space="0" w:color="auto"/>
            </w:tcBorders>
          </w:tcPr>
          <w:p w14:paraId="367A5E88" w14:textId="6AA34B25" w:rsidR="00E03D80" w:rsidRPr="001D0340" w:rsidRDefault="00167803" w:rsidP="00420302">
            <w:pPr>
              <w:jc w:val="center"/>
              <w:rPr>
                <w:rFonts w:ascii="Calibri" w:hAnsi="Calibri"/>
                <w:sz w:val="20"/>
                <w:szCs w:val="20"/>
              </w:rPr>
            </w:pPr>
            <w:r>
              <w:rPr>
                <w:rFonts w:ascii="Calibri" w:hAnsi="Calibri"/>
                <w:sz w:val="20"/>
                <w:szCs w:val="20"/>
              </w:rPr>
              <w:t xml:space="preserve">  </w:t>
            </w:r>
            <w:r w:rsidR="00420302">
              <w:rPr>
                <w:rFonts w:ascii="Calibri" w:hAnsi="Calibri"/>
                <w:sz w:val="20"/>
                <w:szCs w:val="20"/>
              </w:rPr>
              <w:t xml:space="preserve"> </w:t>
            </w:r>
            <w:r w:rsidR="0023628A">
              <w:rPr>
                <w:rFonts w:ascii="Calibri" w:hAnsi="Calibri"/>
                <w:sz w:val="20"/>
                <w:szCs w:val="20"/>
              </w:rPr>
              <w:t>64.23</w:t>
            </w:r>
            <w:r w:rsidR="00E03D80">
              <w:rPr>
                <w:rFonts w:ascii="Calibri" w:hAnsi="Calibri"/>
                <w:sz w:val="20"/>
                <w:szCs w:val="20"/>
              </w:rPr>
              <w:t>%</w:t>
            </w:r>
          </w:p>
        </w:tc>
      </w:tr>
      <w:tr w:rsidR="00E03D80" w14:paraId="6A59A632" w14:textId="77777777" w:rsidTr="000F6411">
        <w:tc>
          <w:tcPr>
            <w:tcW w:w="2628" w:type="dxa"/>
          </w:tcPr>
          <w:p w14:paraId="2F1074F5"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563B478" w14:textId="7798F05C" w:rsidR="008B1010" w:rsidRPr="001D0340" w:rsidRDefault="00167803" w:rsidP="008B1010">
            <w:pPr>
              <w:tabs>
                <w:tab w:val="left" w:pos="1289"/>
              </w:tabs>
              <w:ind w:right="266"/>
              <w:jc w:val="center"/>
              <w:rPr>
                <w:rFonts w:ascii="Calibri" w:hAnsi="Calibri"/>
                <w:sz w:val="20"/>
                <w:szCs w:val="20"/>
              </w:rPr>
            </w:pPr>
            <w:r>
              <w:rPr>
                <w:rFonts w:ascii="Calibri" w:hAnsi="Calibri"/>
                <w:sz w:val="20"/>
                <w:szCs w:val="20"/>
              </w:rPr>
              <w:t>$0.</w:t>
            </w:r>
            <w:r w:rsidR="0023628A">
              <w:rPr>
                <w:rFonts w:ascii="Calibri" w:hAnsi="Calibri"/>
                <w:sz w:val="20"/>
                <w:szCs w:val="20"/>
              </w:rPr>
              <w:t>0000</w:t>
            </w:r>
          </w:p>
        </w:tc>
        <w:tc>
          <w:tcPr>
            <w:tcW w:w="1974" w:type="dxa"/>
            <w:tcBorders>
              <w:bottom w:val="single" w:sz="4" w:space="0" w:color="auto"/>
            </w:tcBorders>
          </w:tcPr>
          <w:p w14:paraId="7D0F34C9" w14:textId="3F41E12E" w:rsidR="00E03D80" w:rsidRPr="001D0340" w:rsidRDefault="00921B38" w:rsidP="000F6411">
            <w:pPr>
              <w:jc w:val="center"/>
              <w:rPr>
                <w:rFonts w:ascii="Calibri" w:hAnsi="Calibri"/>
                <w:sz w:val="20"/>
                <w:szCs w:val="20"/>
              </w:rPr>
            </w:pPr>
            <w:r>
              <w:rPr>
                <w:rFonts w:ascii="Calibri" w:hAnsi="Calibri"/>
                <w:sz w:val="20"/>
                <w:szCs w:val="20"/>
              </w:rPr>
              <w:t xml:space="preserve">  </w:t>
            </w:r>
            <w:r w:rsidR="00B564BD">
              <w:rPr>
                <w:rFonts w:ascii="Calibri" w:hAnsi="Calibri"/>
                <w:sz w:val="20"/>
                <w:szCs w:val="20"/>
              </w:rPr>
              <w:t xml:space="preserve">    </w:t>
            </w:r>
            <w:r w:rsidR="0023628A">
              <w:rPr>
                <w:rFonts w:ascii="Calibri" w:hAnsi="Calibri"/>
                <w:sz w:val="20"/>
                <w:szCs w:val="20"/>
              </w:rPr>
              <w:t>00.00</w:t>
            </w:r>
            <w:r w:rsidR="00E03D80" w:rsidRPr="001D0340">
              <w:rPr>
                <w:rFonts w:ascii="Calibri" w:hAnsi="Calibri"/>
                <w:sz w:val="20"/>
                <w:szCs w:val="20"/>
              </w:rPr>
              <w:t>%</w:t>
            </w:r>
          </w:p>
        </w:tc>
        <w:tc>
          <w:tcPr>
            <w:tcW w:w="2700" w:type="dxa"/>
            <w:tcBorders>
              <w:bottom w:val="single" w:sz="4" w:space="0" w:color="auto"/>
            </w:tcBorders>
          </w:tcPr>
          <w:p w14:paraId="4B68F104" w14:textId="39A5E40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23628A">
              <w:rPr>
                <w:rFonts w:ascii="Calibri" w:hAnsi="Calibri"/>
                <w:sz w:val="20"/>
                <w:szCs w:val="20"/>
              </w:rPr>
              <w:t>3189</w:t>
            </w:r>
          </w:p>
        </w:tc>
        <w:tc>
          <w:tcPr>
            <w:tcW w:w="3420" w:type="dxa"/>
            <w:tcBorders>
              <w:bottom w:val="single" w:sz="4" w:space="0" w:color="auto"/>
            </w:tcBorders>
          </w:tcPr>
          <w:p w14:paraId="13F2F2CF" w14:textId="44727D53" w:rsidR="00E03D80" w:rsidRPr="001D0340" w:rsidRDefault="0027307B" w:rsidP="000F6411">
            <w:pPr>
              <w:jc w:val="center"/>
              <w:rPr>
                <w:rFonts w:ascii="Calibri" w:hAnsi="Calibri"/>
                <w:sz w:val="20"/>
                <w:szCs w:val="20"/>
              </w:rPr>
            </w:pPr>
            <w:r>
              <w:rPr>
                <w:rFonts w:ascii="Calibri" w:hAnsi="Calibri"/>
                <w:sz w:val="20"/>
                <w:szCs w:val="20"/>
              </w:rPr>
              <w:t xml:space="preserve"> </w:t>
            </w:r>
            <w:r w:rsidR="00167803">
              <w:rPr>
                <w:rFonts w:ascii="Calibri" w:hAnsi="Calibri"/>
                <w:sz w:val="20"/>
                <w:szCs w:val="20"/>
              </w:rPr>
              <w:t xml:space="preserve"> </w:t>
            </w:r>
            <w:r w:rsidR="0038206F">
              <w:rPr>
                <w:rFonts w:ascii="Calibri" w:hAnsi="Calibri"/>
                <w:sz w:val="20"/>
                <w:szCs w:val="20"/>
              </w:rPr>
              <w:t xml:space="preserve">  </w:t>
            </w:r>
            <w:r w:rsidR="0023628A">
              <w:rPr>
                <w:rFonts w:ascii="Calibri" w:hAnsi="Calibri"/>
                <w:sz w:val="20"/>
                <w:szCs w:val="20"/>
              </w:rPr>
              <w:t>35.77</w:t>
            </w:r>
            <w:r w:rsidR="00E03D80" w:rsidRPr="001D0340">
              <w:rPr>
                <w:rFonts w:ascii="Calibri" w:hAnsi="Calibri"/>
                <w:sz w:val="20"/>
                <w:szCs w:val="20"/>
              </w:rPr>
              <w:t>%</w:t>
            </w:r>
          </w:p>
        </w:tc>
      </w:tr>
      <w:tr w:rsidR="00E03D80" w14:paraId="5EE33AB2" w14:textId="77777777" w:rsidTr="000F6411">
        <w:tc>
          <w:tcPr>
            <w:tcW w:w="2628" w:type="dxa"/>
          </w:tcPr>
          <w:p w14:paraId="0C49B272"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24F7092" w14:textId="5EC5128E"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921B38">
              <w:rPr>
                <w:rFonts w:ascii="Calibri" w:hAnsi="Calibri"/>
                <w:sz w:val="20"/>
                <w:szCs w:val="20"/>
              </w:rPr>
              <w:t>25</w:t>
            </w:r>
            <w:r w:rsidR="0023628A">
              <w:rPr>
                <w:rFonts w:ascii="Calibri" w:hAnsi="Calibri"/>
                <w:sz w:val="20"/>
                <w:szCs w:val="20"/>
              </w:rPr>
              <w:t>73</w:t>
            </w:r>
          </w:p>
        </w:tc>
        <w:tc>
          <w:tcPr>
            <w:tcW w:w="1974" w:type="dxa"/>
            <w:tcBorders>
              <w:top w:val="single" w:sz="4" w:space="0" w:color="auto"/>
            </w:tcBorders>
          </w:tcPr>
          <w:p w14:paraId="3C9E4A82"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1F9D4349" w14:textId="3BF81B90"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23628A">
              <w:rPr>
                <w:rFonts w:ascii="Calibri" w:hAnsi="Calibri"/>
                <w:sz w:val="20"/>
                <w:szCs w:val="20"/>
              </w:rPr>
              <w:t>8914</w:t>
            </w:r>
          </w:p>
        </w:tc>
        <w:tc>
          <w:tcPr>
            <w:tcW w:w="3420" w:type="dxa"/>
            <w:tcBorders>
              <w:top w:val="single" w:sz="4" w:space="0" w:color="auto"/>
            </w:tcBorders>
          </w:tcPr>
          <w:p w14:paraId="6F2AFAC5"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E4FA47E" w14:textId="77777777" w:rsidR="00E03D80" w:rsidRDefault="00E03D80" w:rsidP="00E03D80"/>
    <w:p w14:paraId="606649D7" w14:textId="0F7D5096" w:rsidR="00E03D80" w:rsidRDefault="00921826" w:rsidP="00E03D80">
      <w:pPr>
        <w:rPr>
          <w:rFonts w:ascii="Calibri" w:hAnsi="Calibri"/>
          <w:sz w:val="22"/>
          <w:szCs w:val="22"/>
        </w:rPr>
      </w:pPr>
      <w:r>
        <w:rPr>
          <w:rFonts w:ascii="Calibri" w:hAnsi="Calibri"/>
          <w:sz w:val="22"/>
          <w:szCs w:val="22"/>
        </w:rPr>
        <w:t xml:space="preserve">MLPD </w:t>
      </w:r>
      <w:r w:rsidR="00E03D80">
        <w:rPr>
          <w:rFonts w:ascii="Calibri" w:hAnsi="Calibri"/>
          <w:sz w:val="22"/>
          <w:szCs w:val="22"/>
        </w:rPr>
        <w:t xml:space="preserve">currently estimates it has distributed more than its income;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MLPD</w:t>
      </w:r>
      <w:r w:rsidR="00E03D80">
        <w:rPr>
          <w:rFonts w:ascii="Calibri" w:hAnsi="Calibri"/>
          <w:sz w:val="22"/>
          <w:szCs w:val="22"/>
        </w:rPr>
        <w:t>’s investment performance and should not be confused with “yield” or “income”.</w:t>
      </w:r>
    </w:p>
    <w:p w14:paraId="4F2BB5AA" w14:textId="77777777" w:rsidR="00E03D80" w:rsidRDefault="00E03D80" w:rsidP="00E03D80">
      <w:pPr>
        <w:rPr>
          <w:rFonts w:ascii="Calibri" w:hAnsi="Calibri"/>
          <w:sz w:val="22"/>
          <w:szCs w:val="22"/>
        </w:rPr>
      </w:pPr>
    </w:p>
    <w:p w14:paraId="5AE51E90" w14:textId="7099123F"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921826" w:rsidRPr="00921826">
        <w:rPr>
          <w:rFonts w:ascii="Calibri" w:hAnsi="Calibri"/>
          <w:b/>
          <w:sz w:val="22"/>
          <w:szCs w:val="22"/>
        </w:rPr>
        <w:t>MLPD</w:t>
      </w:r>
      <w:r>
        <w:rPr>
          <w:rFonts w:ascii="Calibri" w:hAnsi="Calibri"/>
          <w:b/>
          <w:sz w:val="22"/>
          <w:szCs w:val="22"/>
        </w:rPr>
        <w:t>’s investment experience during the remainder of the fiscal year and may be subject to changes based on tax regulations.  In early 202</w:t>
      </w:r>
      <w:r w:rsidR="00F1277C">
        <w:rPr>
          <w:rFonts w:ascii="Calibri" w:hAnsi="Calibri"/>
          <w:b/>
          <w:sz w:val="22"/>
          <w:szCs w:val="22"/>
        </w:rPr>
        <w:t>7</w:t>
      </w:r>
      <w:r>
        <w:rPr>
          <w:rFonts w:ascii="Calibri" w:hAnsi="Calibri"/>
          <w:b/>
          <w:sz w:val="22"/>
          <w:szCs w:val="22"/>
        </w:rPr>
        <w:t xml:space="preserve">, after definitive information is available, </w:t>
      </w:r>
      <w:r w:rsidR="00921826" w:rsidRPr="00921826">
        <w:rPr>
          <w:rFonts w:ascii="Calibri" w:hAnsi="Calibri"/>
          <w:b/>
          <w:sz w:val="22"/>
          <w:szCs w:val="22"/>
        </w:rPr>
        <w:t>MLPD</w:t>
      </w:r>
      <w:r w:rsidRPr="00921826">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22D2520E" w14:textId="77777777" w:rsidR="00E03D80" w:rsidRDefault="00E03D80" w:rsidP="00E03D80">
      <w:pPr>
        <w:rPr>
          <w:rFonts w:ascii="Calibri" w:hAnsi="Calibri"/>
          <w:sz w:val="22"/>
          <w:szCs w:val="22"/>
        </w:rPr>
      </w:pPr>
    </w:p>
    <w:p w14:paraId="79A2B175"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17ED58E"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34373"/>
    <w:rsid w:val="0005613C"/>
    <w:rsid w:val="000E48CB"/>
    <w:rsid w:val="001023F2"/>
    <w:rsid w:val="00114C63"/>
    <w:rsid w:val="001228E2"/>
    <w:rsid w:val="00167803"/>
    <w:rsid w:val="001C010D"/>
    <w:rsid w:val="001D7E7E"/>
    <w:rsid w:val="0023628A"/>
    <w:rsid w:val="00263D95"/>
    <w:rsid w:val="0027307B"/>
    <w:rsid w:val="0038206F"/>
    <w:rsid w:val="00386E47"/>
    <w:rsid w:val="003B14B5"/>
    <w:rsid w:val="00420302"/>
    <w:rsid w:val="00446265"/>
    <w:rsid w:val="0048688A"/>
    <w:rsid w:val="005678F4"/>
    <w:rsid w:val="005A46D2"/>
    <w:rsid w:val="005C1358"/>
    <w:rsid w:val="005C4563"/>
    <w:rsid w:val="00613893"/>
    <w:rsid w:val="0061513C"/>
    <w:rsid w:val="00634FA6"/>
    <w:rsid w:val="006C1C97"/>
    <w:rsid w:val="00722B81"/>
    <w:rsid w:val="0079466D"/>
    <w:rsid w:val="00825308"/>
    <w:rsid w:val="008272C8"/>
    <w:rsid w:val="00844EB9"/>
    <w:rsid w:val="00857E97"/>
    <w:rsid w:val="00891A26"/>
    <w:rsid w:val="0089234B"/>
    <w:rsid w:val="008B1010"/>
    <w:rsid w:val="008B7150"/>
    <w:rsid w:val="008D3D18"/>
    <w:rsid w:val="00921826"/>
    <w:rsid w:val="00921B38"/>
    <w:rsid w:val="009325D3"/>
    <w:rsid w:val="00947F1F"/>
    <w:rsid w:val="009663CE"/>
    <w:rsid w:val="009A17FC"/>
    <w:rsid w:val="00A950E0"/>
    <w:rsid w:val="00AA29F2"/>
    <w:rsid w:val="00AD4BB8"/>
    <w:rsid w:val="00AE49D6"/>
    <w:rsid w:val="00B0356B"/>
    <w:rsid w:val="00B20C4B"/>
    <w:rsid w:val="00B564BD"/>
    <w:rsid w:val="00BE446C"/>
    <w:rsid w:val="00C65192"/>
    <w:rsid w:val="00D41C5B"/>
    <w:rsid w:val="00DF62DC"/>
    <w:rsid w:val="00DF76DF"/>
    <w:rsid w:val="00E03D80"/>
    <w:rsid w:val="00EA0418"/>
    <w:rsid w:val="00EA4DA2"/>
    <w:rsid w:val="00F0786E"/>
    <w:rsid w:val="00F1277C"/>
    <w:rsid w:val="00F259B4"/>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C797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4738">
      <w:bodyDiv w:val="1"/>
      <w:marLeft w:val="0"/>
      <w:marRight w:val="0"/>
      <w:marTop w:val="0"/>
      <w:marBottom w:val="0"/>
      <w:divBdr>
        <w:top w:val="none" w:sz="0" w:space="0" w:color="auto"/>
        <w:left w:val="none" w:sz="0" w:space="0" w:color="auto"/>
        <w:bottom w:val="none" w:sz="0" w:space="0" w:color="auto"/>
        <w:right w:val="none" w:sz="0" w:space="0" w:color="auto"/>
      </w:divBdr>
    </w:div>
    <w:div w:id="179046139">
      <w:bodyDiv w:val="1"/>
      <w:marLeft w:val="0"/>
      <w:marRight w:val="0"/>
      <w:marTop w:val="0"/>
      <w:marBottom w:val="0"/>
      <w:divBdr>
        <w:top w:val="none" w:sz="0" w:space="0" w:color="auto"/>
        <w:left w:val="none" w:sz="0" w:space="0" w:color="auto"/>
        <w:bottom w:val="none" w:sz="0" w:space="0" w:color="auto"/>
        <w:right w:val="none" w:sz="0" w:space="0" w:color="auto"/>
      </w:divBdr>
    </w:div>
    <w:div w:id="188419311">
      <w:bodyDiv w:val="1"/>
      <w:marLeft w:val="0"/>
      <w:marRight w:val="0"/>
      <w:marTop w:val="0"/>
      <w:marBottom w:val="0"/>
      <w:divBdr>
        <w:top w:val="none" w:sz="0" w:space="0" w:color="auto"/>
        <w:left w:val="none" w:sz="0" w:space="0" w:color="auto"/>
        <w:bottom w:val="none" w:sz="0" w:space="0" w:color="auto"/>
        <w:right w:val="none" w:sz="0" w:space="0" w:color="auto"/>
      </w:divBdr>
    </w:div>
    <w:div w:id="510224847">
      <w:bodyDiv w:val="1"/>
      <w:marLeft w:val="0"/>
      <w:marRight w:val="0"/>
      <w:marTop w:val="0"/>
      <w:marBottom w:val="0"/>
      <w:divBdr>
        <w:top w:val="none" w:sz="0" w:space="0" w:color="auto"/>
        <w:left w:val="none" w:sz="0" w:space="0" w:color="auto"/>
        <w:bottom w:val="none" w:sz="0" w:space="0" w:color="auto"/>
        <w:right w:val="none" w:sz="0" w:space="0" w:color="auto"/>
      </w:divBdr>
    </w:div>
    <w:div w:id="521668810">
      <w:bodyDiv w:val="1"/>
      <w:marLeft w:val="0"/>
      <w:marRight w:val="0"/>
      <w:marTop w:val="0"/>
      <w:marBottom w:val="0"/>
      <w:divBdr>
        <w:top w:val="none" w:sz="0" w:space="0" w:color="auto"/>
        <w:left w:val="none" w:sz="0" w:space="0" w:color="auto"/>
        <w:bottom w:val="none" w:sz="0" w:space="0" w:color="auto"/>
        <w:right w:val="none" w:sz="0" w:space="0" w:color="auto"/>
      </w:divBdr>
    </w:div>
    <w:div w:id="526022613">
      <w:bodyDiv w:val="1"/>
      <w:marLeft w:val="0"/>
      <w:marRight w:val="0"/>
      <w:marTop w:val="0"/>
      <w:marBottom w:val="0"/>
      <w:divBdr>
        <w:top w:val="none" w:sz="0" w:space="0" w:color="auto"/>
        <w:left w:val="none" w:sz="0" w:space="0" w:color="auto"/>
        <w:bottom w:val="none" w:sz="0" w:space="0" w:color="auto"/>
        <w:right w:val="none" w:sz="0" w:space="0" w:color="auto"/>
      </w:divBdr>
    </w:div>
    <w:div w:id="622926137">
      <w:bodyDiv w:val="1"/>
      <w:marLeft w:val="0"/>
      <w:marRight w:val="0"/>
      <w:marTop w:val="0"/>
      <w:marBottom w:val="0"/>
      <w:divBdr>
        <w:top w:val="none" w:sz="0" w:space="0" w:color="auto"/>
        <w:left w:val="none" w:sz="0" w:space="0" w:color="auto"/>
        <w:bottom w:val="none" w:sz="0" w:space="0" w:color="auto"/>
        <w:right w:val="none" w:sz="0" w:space="0" w:color="auto"/>
      </w:divBdr>
    </w:div>
    <w:div w:id="788473109">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01924247">
      <w:bodyDiv w:val="1"/>
      <w:marLeft w:val="0"/>
      <w:marRight w:val="0"/>
      <w:marTop w:val="0"/>
      <w:marBottom w:val="0"/>
      <w:divBdr>
        <w:top w:val="none" w:sz="0" w:space="0" w:color="auto"/>
        <w:left w:val="none" w:sz="0" w:space="0" w:color="auto"/>
        <w:bottom w:val="none" w:sz="0" w:space="0" w:color="auto"/>
        <w:right w:val="none" w:sz="0" w:space="0" w:color="auto"/>
      </w:divBdr>
    </w:div>
    <w:div w:id="1015958578">
      <w:bodyDiv w:val="1"/>
      <w:marLeft w:val="0"/>
      <w:marRight w:val="0"/>
      <w:marTop w:val="0"/>
      <w:marBottom w:val="0"/>
      <w:divBdr>
        <w:top w:val="none" w:sz="0" w:space="0" w:color="auto"/>
        <w:left w:val="none" w:sz="0" w:space="0" w:color="auto"/>
        <w:bottom w:val="none" w:sz="0" w:space="0" w:color="auto"/>
        <w:right w:val="none" w:sz="0" w:space="0" w:color="auto"/>
      </w:divBdr>
    </w:div>
    <w:div w:id="1045330238">
      <w:bodyDiv w:val="1"/>
      <w:marLeft w:val="0"/>
      <w:marRight w:val="0"/>
      <w:marTop w:val="0"/>
      <w:marBottom w:val="0"/>
      <w:divBdr>
        <w:top w:val="none" w:sz="0" w:space="0" w:color="auto"/>
        <w:left w:val="none" w:sz="0" w:space="0" w:color="auto"/>
        <w:bottom w:val="none" w:sz="0" w:space="0" w:color="auto"/>
        <w:right w:val="none" w:sz="0" w:space="0" w:color="auto"/>
      </w:divBdr>
    </w:div>
    <w:div w:id="1252010633">
      <w:bodyDiv w:val="1"/>
      <w:marLeft w:val="0"/>
      <w:marRight w:val="0"/>
      <w:marTop w:val="0"/>
      <w:marBottom w:val="0"/>
      <w:divBdr>
        <w:top w:val="none" w:sz="0" w:space="0" w:color="auto"/>
        <w:left w:val="none" w:sz="0" w:space="0" w:color="auto"/>
        <w:bottom w:val="none" w:sz="0" w:space="0" w:color="auto"/>
        <w:right w:val="none" w:sz="0" w:space="0" w:color="auto"/>
      </w:divBdr>
    </w:div>
    <w:div w:id="1457679159">
      <w:bodyDiv w:val="1"/>
      <w:marLeft w:val="0"/>
      <w:marRight w:val="0"/>
      <w:marTop w:val="0"/>
      <w:marBottom w:val="0"/>
      <w:divBdr>
        <w:top w:val="none" w:sz="0" w:space="0" w:color="auto"/>
        <w:left w:val="none" w:sz="0" w:space="0" w:color="auto"/>
        <w:bottom w:val="none" w:sz="0" w:space="0" w:color="auto"/>
        <w:right w:val="none" w:sz="0" w:space="0" w:color="auto"/>
      </w:divBdr>
    </w:div>
    <w:div w:id="1511917216">
      <w:bodyDiv w:val="1"/>
      <w:marLeft w:val="0"/>
      <w:marRight w:val="0"/>
      <w:marTop w:val="0"/>
      <w:marBottom w:val="0"/>
      <w:divBdr>
        <w:top w:val="none" w:sz="0" w:space="0" w:color="auto"/>
        <w:left w:val="none" w:sz="0" w:space="0" w:color="auto"/>
        <w:bottom w:val="none" w:sz="0" w:space="0" w:color="auto"/>
        <w:right w:val="none" w:sz="0" w:space="0" w:color="auto"/>
      </w:divBdr>
    </w:div>
    <w:div w:id="1571039309">
      <w:bodyDiv w:val="1"/>
      <w:marLeft w:val="0"/>
      <w:marRight w:val="0"/>
      <w:marTop w:val="0"/>
      <w:marBottom w:val="0"/>
      <w:divBdr>
        <w:top w:val="none" w:sz="0" w:space="0" w:color="auto"/>
        <w:left w:val="none" w:sz="0" w:space="0" w:color="auto"/>
        <w:bottom w:val="none" w:sz="0" w:space="0" w:color="auto"/>
        <w:right w:val="none" w:sz="0" w:space="0" w:color="auto"/>
      </w:divBdr>
    </w:div>
    <w:div w:id="1627809116">
      <w:bodyDiv w:val="1"/>
      <w:marLeft w:val="0"/>
      <w:marRight w:val="0"/>
      <w:marTop w:val="0"/>
      <w:marBottom w:val="0"/>
      <w:divBdr>
        <w:top w:val="none" w:sz="0" w:space="0" w:color="auto"/>
        <w:left w:val="none" w:sz="0" w:space="0" w:color="auto"/>
        <w:bottom w:val="none" w:sz="0" w:space="0" w:color="auto"/>
        <w:right w:val="none" w:sz="0" w:space="0" w:color="auto"/>
      </w:divBdr>
    </w:div>
    <w:div w:id="1645430921">
      <w:bodyDiv w:val="1"/>
      <w:marLeft w:val="0"/>
      <w:marRight w:val="0"/>
      <w:marTop w:val="0"/>
      <w:marBottom w:val="0"/>
      <w:divBdr>
        <w:top w:val="none" w:sz="0" w:space="0" w:color="auto"/>
        <w:left w:val="none" w:sz="0" w:space="0" w:color="auto"/>
        <w:bottom w:val="none" w:sz="0" w:space="0" w:color="auto"/>
        <w:right w:val="none" w:sz="0" w:space="0" w:color="auto"/>
      </w:divBdr>
    </w:div>
    <w:div w:id="1782262677">
      <w:bodyDiv w:val="1"/>
      <w:marLeft w:val="0"/>
      <w:marRight w:val="0"/>
      <w:marTop w:val="0"/>
      <w:marBottom w:val="0"/>
      <w:divBdr>
        <w:top w:val="none" w:sz="0" w:space="0" w:color="auto"/>
        <w:left w:val="none" w:sz="0" w:space="0" w:color="auto"/>
        <w:bottom w:val="none" w:sz="0" w:space="0" w:color="auto"/>
        <w:right w:val="none" w:sz="0" w:space="0" w:color="auto"/>
      </w:divBdr>
    </w:div>
    <w:div w:id="1942839545">
      <w:bodyDiv w:val="1"/>
      <w:marLeft w:val="0"/>
      <w:marRight w:val="0"/>
      <w:marTop w:val="0"/>
      <w:marBottom w:val="0"/>
      <w:divBdr>
        <w:top w:val="none" w:sz="0" w:space="0" w:color="auto"/>
        <w:left w:val="none" w:sz="0" w:space="0" w:color="auto"/>
        <w:bottom w:val="none" w:sz="0" w:space="0" w:color="auto"/>
        <w:right w:val="none" w:sz="0" w:space="0" w:color="auto"/>
      </w:divBdr>
    </w:div>
    <w:div w:id="212600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287</Words>
  <Characters>1549</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30</cp:revision>
  <dcterms:created xsi:type="dcterms:W3CDTF">2024-05-06T17:50:00Z</dcterms:created>
  <dcterms:modified xsi:type="dcterms:W3CDTF">2026-02-26T19:01:00Z</dcterms:modified>
</cp:coreProperties>
</file>