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A4B68" w14:textId="77777777" w:rsidR="00C0654B" w:rsidRPr="00515A3D" w:rsidRDefault="00C0654B" w:rsidP="00C0654B">
      <w:pPr>
        <w:rPr>
          <w:rFonts w:ascii="Calibri" w:hAnsi="Calibri"/>
          <w:b/>
        </w:rPr>
      </w:pPr>
      <w:r>
        <w:rPr>
          <w:rFonts w:ascii="Calibri" w:hAnsi="Calibri"/>
          <w:b/>
        </w:rPr>
        <w:t>Global X MSCI SuperDividend EAFE ETF</w:t>
      </w:r>
    </w:p>
    <w:p w14:paraId="19EB8BDB" w14:textId="77777777" w:rsidR="00C0654B" w:rsidRPr="000B254F" w:rsidRDefault="00C0654B" w:rsidP="00C0654B">
      <w:pPr>
        <w:rPr>
          <w:rFonts w:ascii="Calibri" w:hAnsi="Calibri"/>
          <w:sz w:val="22"/>
          <w:szCs w:val="22"/>
        </w:rPr>
      </w:pPr>
      <w:r>
        <w:rPr>
          <w:rFonts w:ascii="Calibri" w:hAnsi="Calibri"/>
          <w:sz w:val="22"/>
          <w:szCs w:val="22"/>
        </w:rPr>
        <w:t>Cusip:</w:t>
      </w:r>
      <w:r>
        <w:rPr>
          <w:rFonts w:ascii="Calibri" w:hAnsi="Calibri"/>
          <w:sz w:val="22"/>
          <w:szCs w:val="22"/>
        </w:rPr>
        <w:tab/>
      </w:r>
      <w:r w:rsidRPr="00E21572">
        <w:rPr>
          <w:rFonts w:ascii="Calibri" w:hAnsi="Calibri"/>
          <w:sz w:val="22"/>
          <w:szCs w:val="22"/>
        </w:rPr>
        <w:t>37954Y699</w:t>
      </w:r>
    </w:p>
    <w:p w14:paraId="7C611770" w14:textId="77777777" w:rsidR="00C0654B" w:rsidRPr="000B254F" w:rsidRDefault="00C0654B" w:rsidP="00C0654B">
      <w:pPr>
        <w:rPr>
          <w:rFonts w:ascii="Calibri" w:hAnsi="Calibri"/>
          <w:sz w:val="22"/>
          <w:szCs w:val="22"/>
        </w:rPr>
      </w:pPr>
      <w:r>
        <w:rPr>
          <w:rFonts w:ascii="Calibri" w:hAnsi="Calibri"/>
          <w:sz w:val="22"/>
          <w:szCs w:val="22"/>
        </w:rPr>
        <w:t>Ticker:</w:t>
      </w:r>
      <w:r>
        <w:rPr>
          <w:rFonts w:ascii="Calibri" w:hAnsi="Calibri"/>
          <w:sz w:val="22"/>
          <w:szCs w:val="22"/>
        </w:rPr>
        <w:tab/>
        <w:t>EFAS</w:t>
      </w:r>
    </w:p>
    <w:p w14:paraId="33CD1D72" w14:textId="77777777" w:rsidR="00C0654B" w:rsidRPr="000B254F" w:rsidRDefault="00C0654B" w:rsidP="00C0654B">
      <w:pPr>
        <w:rPr>
          <w:rFonts w:ascii="Calibri" w:hAnsi="Calibri"/>
          <w:sz w:val="22"/>
          <w:szCs w:val="22"/>
        </w:rPr>
      </w:pPr>
    </w:p>
    <w:p w14:paraId="712976C7" w14:textId="77777777" w:rsidR="00C572A3" w:rsidRDefault="00397769" w:rsidP="00C572A3">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C572A3">
        <w:rPr>
          <w:rFonts w:ascii="Calibri" w:hAnsi="Calibri"/>
          <w:sz w:val="22"/>
          <w:szCs w:val="22"/>
        </w:rPr>
        <w:t>October 3, 2025</w:t>
      </w:r>
    </w:p>
    <w:p w14:paraId="5EBEA34E" w14:textId="77777777" w:rsidR="00C572A3" w:rsidRDefault="00C572A3" w:rsidP="00C572A3">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October 10, 2025</w:t>
      </w:r>
    </w:p>
    <w:bookmarkEnd w:id="0"/>
    <w:p w14:paraId="34C88782" w14:textId="528BE0A5" w:rsidR="00C0654B" w:rsidRPr="000B254F" w:rsidRDefault="00C0654B" w:rsidP="00C572A3">
      <w:pPr>
        <w:rPr>
          <w:rFonts w:ascii="Calibri" w:hAnsi="Calibri"/>
          <w:sz w:val="22"/>
          <w:szCs w:val="22"/>
        </w:rPr>
      </w:pPr>
    </w:p>
    <w:p w14:paraId="0C034E50" w14:textId="701969BE" w:rsidR="00C0654B" w:rsidRPr="000B254F" w:rsidRDefault="00C0654B" w:rsidP="00C0654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724FF1">
        <w:rPr>
          <w:rFonts w:ascii="Calibri" w:hAnsi="Calibri"/>
          <w:b/>
          <w:sz w:val="22"/>
          <w:szCs w:val="22"/>
        </w:rPr>
        <w:t>07</w:t>
      </w:r>
      <w:r w:rsidR="00626C6D">
        <w:rPr>
          <w:rFonts w:ascii="Calibri" w:hAnsi="Calibri"/>
          <w:b/>
          <w:sz w:val="22"/>
          <w:szCs w:val="22"/>
        </w:rPr>
        <w:t>20</w:t>
      </w:r>
    </w:p>
    <w:p w14:paraId="75DFFC7F" w14:textId="77777777" w:rsidR="00C0654B" w:rsidRPr="000B254F" w:rsidRDefault="00C0654B" w:rsidP="00C0654B">
      <w:pPr>
        <w:rPr>
          <w:rFonts w:ascii="Calibri" w:hAnsi="Calibri"/>
          <w:sz w:val="22"/>
          <w:szCs w:val="22"/>
        </w:rPr>
      </w:pPr>
    </w:p>
    <w:p w14:paraId="2CE67F23" w14:textId="77777777" w:rsidR="00C0654B" w:rsidRPr="000B254F" w:rsidRDefault="00C0654B" w:rsidP="00C0654B">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21A823E1" w14:textId="77777777" w:rsidR="00C0654B" w:rsidRDefault="00C0654B" w:rsidP="00C0654B"/>
    <w:tbl>
      <w:tblPr>
        <w:tblW w:w="12168" w:type="dxa"/>
        <w:tblInd w:w="288" w:type="dxa"/>
        <w:tblLook w:val="01E0" w:firstRow="1" w:lastRow="1" w:firstColumn="1" w:lastColumn="1" w:noHBand="0" w:noVBand="0"/>
      </w:tblPr>
      <w:tblGrid>
        <w:gridCol w:w="2628"/>
        <w:gridCol w:w="1446"/>
        <w:gridCol w:w="1974"/>
        <w:gridCol w:w="2700"/>
        <w:gridCol w:w="3420"/>
      </w:tblGrid>
      <w:tr w:rsidR="00C0654B" w14:paraId="50CD084E" w14:textId="77777777" w:rsidTr="00AC1AB2">
        <w:tc>
          <w:tcPr>
            <w:tcW w:w="2628" w:type="dxa"/>
          </w:tcPr>
          <w:p w14:paraId="4A753120" w14:textId="77777777" w:rsidR="00C0654B" w:rsidRPr="001D0340" w:rsidRDefault="00C0654B" w:rsidP="00AC1AB2">
            <w:pPr>
              <w:rPr>
                <w:rFonts w:ascii="Calibri" w:hAnsi="Calibri"/>
                <w:sz w:val="20"/>
                <w:szCs w:val="20"/>
              </w:rPr>
            </w:pPr>
          </w:p>
        </w:tc>
        <w:tc>
          <w:tcPr>
            <w:tcW w:w="1446" w:type="dxa"/>
            <w:tcBorders>
              <w:bottom w:val="single" w:sz="4" w:space="0" w:color="auto"/>
            </w:tcBorders>
          </w:tcPr>
          <w:p w14:paraId="0CEA6FEB" w14:textId="77777777"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18D4554D"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4D93707" w14:textId="77777777" w:rsidR="00C0654B" w:rsidRPr="001D0340" w:rsidRDefault="00C0654B"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3C20C908" w14:textId="77777777" w:rsidR="00C0654B" w:rsidRPr="001D0340" w:rsidRDefault="00C0654B"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C0654B" w14:paraId="06496071" w14:textId="77777777" w:rsidTr="00AC1AB2">
        <w:tc>
          <w:tcPr>
            <w:tcW w:w="2628" w:type="dxa"/>
          </w:tcPr>
          <w:p w14:paraId="64C46E5A" w14:textId="77777777" w:rsidR="00C0654B" w:rsidRPr="001D0340" w:rsidRDefault="00C0654B"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5ECA609D" w14:textId="7CE0FC4A"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D557B1">
              <w:rPr>
                <w:rFonts w:ascii="Calibri" w:hAnsi="Calibri"/>
                <w:sz w:val="20"/>
                <w:szCs w:val="20"/>
              </w:rPr>
              <w:t>0592</w:t>
            </w:r>
          </w:p>
        </w:tc>
        <w:tc>
          <w:tcPr>
            <w:tcW w:w="1974" w:type="dxa"/>
            <w:tcBorders>
              <w:top w:val="single" w:sz="4" w:space="0" w:color="auto"/>
            </w:tcBorders>
          </w:tcPr>
          <w:p w14:paraId="14E952C9" w14:textId="7D0724DB" w:rsidR="00C0654B" w:rsidRPr="001D0340" w:rsidRDefault="00C0654B" w:rsidP="007C32DF">
            <w:pPr>
              <w:rPr>
                <w:rFonts w:ascii="Calibri" w:hAnsi="Calibri"/>
                <w:sz w:val="20"/>
                <w:szCs w:val="20"/>
              </w:rPr>
            </w:pPr>
            <w:r>
              <w:rPr>
                <w:rFonts w:ascii="Calibri" w:hAnsi="Calibri"/>
                <w:sz w:val="20"/>
                <w:szCs w:val="20"/>
              </w:rPr>
              <w:t xml:space="preserve">              </w:t>
            </w:r>
            <w:r w:rsidR="00D557B1">
              <w:rPr>
                <w:rFonts w:ascii="Calibri" w:hAnsi="Calibri"/>
                <w:sz w:val="20"/>
                <w:szCs w:val="20"/>
              </w:rPr>
              <w:t>82.26</w:t>
            </w:r>
            <w:r w:rsidRPr="001D0340">
              <w:rPr>
                <w:rFonts w:ascii="Calibri" w:hAnsi="Calibri"/>
                <w:sz w:val="20"/>
                <w:szCs w:val="20"/>
              </w:rPr>
              <w:t>%</w:t>
            </w:r>
          </w:p>
        </w:tc>
        <w:tc>
          <w:tcPr>
            <w:tcW w:w="2700" w:type="dxa"/>
            <w:tcBorders>
              <w:top w:val="single" w:sz="4" w:space="0" w:color="auto"/>
            </w:tcBorders>
          </w:tcPr>
          <w:p w14:paraId="5619A423" w14:textId="768C7C30"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D557B1">
              <w:rPr>
                <w:rFonts w:ascii="Calibri" w:hAnsi="Calibri"/>
                <w:sz w:val="20"/>
                <w:szCs w:val="20"/>
              </w:rPr>
              <w:t>9199</w:t>
            </w:r>
          </w:p>
        </w:tc>
        <w:tc>
          <w:tcPr>
            <w:tcW w:w="3420" w:type="dxa"/>
            <w:tcBorders>
              <w:top w:val="single" w:sz="4" w:space="0" w:color="auto"/>
            </w:tcBorders>
          </w:tcPr>
          <w:p w14:paraId="30BAB89E" w14:textId="4ACEA98F" w:rsidR="00C0654B" w:rsidRPr="001D0340" w:rsidRDefault="00C0654B" w:rsidP="0083138A">
            <w:pPr>
              <w:rPr>
                <w:rFonts w:ascii="Calibri" w:hAnsi="Calibri"/>
                <w:sz w:val="20"/>
                <w:szCs w:val="20"/>
              </w:rPr>
            </w:pPr>
            <w:r>
              <w:rPr>
                <w:rFonts w:ascii="Calibri" w:hAnsi="Calibri"/>
                <w:sz w:val="20"/>
                <w:szCs w:val="20"/>
              </w:rPr>
              <w:t xml:space="preserve">                             </w:t>
            </w:r>
            <w:r w:rsidR="00D557B1">
              <w:rPr>
                <w:rFonts w:ascii="Calibri" w:hAnsi="Calibri"/>
                <w:sz w:val="20"/>
                <w:szCs w:val="20"/>
              </w:rPr>
              <w:t>96.41</w:t>
            </w:r>
            <w:r w:rsidRPr="001D0340">
              <w:rPr>
                <w:rFonts w:ascii="Calibri" w:hAnsi="Calibri"/>
                <w:sz w:val="20"/>
                <w:szCs w:val="20"/>
              </w:rPr>
              <w:t>%</w:t>
            </w:r>
          </w:p>
        </w:tc>
      </w:tr>
      <w:tr w:rsidR="00C0654B" w14:paraId="06F3A75D" w14:textId="77777777" w:rsidTr="00AC1AB2">
        <w:tc>
          <w:tcPr>
            <w:tcW w:w="2628" w:type="dxa"/>
          </w:tcPr>
          <w:p w14:paraId="16D95EEC" w14:textId="77777777" w:rsidR="00C0654B" w:rsidRPr="001D0340" w:rsidRDefault="00C0654B"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C1B5256" w14:textId="799DAA91"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D557B1">
              <w:rPr>
                <w:rFonts w:ascii="Calibri" w:hAnsi="Calibri"/>
                <w:sz w:val="20"/>
                <w:szCs w:val="20"/>
              </w:rPr>
              <w:t>0128</w:t>
            </w:r>
          </w:p>
        </w:tc>
        <w:tc>
          <w:tcPr>
            <w:tcW w:w="1974" w:type="dxa"/>
            <w:tcBorders>
              <w:bottom w:val="single" w:sz="4" w:space="0" w:color="auto"/>
            </w:tcBorders>
          </w:tcPr>
          <w:p w14:paraId="2F327579" w14:textId="4CF59700" w:rsidR="00C0654B" w:rsidRPr="001D0340" w:rsidRDefault="0083138A" w:rsidP="00AC1AB2">
            <w:pPr>
              <w:jc w:val="center"/>
              <w:rPr>
                <w:rFonts w:ascii="Calibri" w:hAnsi="Calibri"/>
                <w:sz w:val="20"/>
                <w:szCs w:val="20"/>
              </w:rPr>
            </w:pPr>
            <w:r>
              <w:rPr>
                <w:rFonts w:ascii="Calibri" w:hAnsi="Calibri"/>
                <w:sz w:val="20"/>
                <w:szCs w:val="20"/>
              </w:rPr>
              <w:t xml:space="preserve">  </w:t>
            </w:r>
            <w:r w:rsidR="00D557B1">
              <w:rPr>
                <w:rFonts w:ascii="Calibri" w:hAnsi="Calibri"/>
                <w:sz w:val="20"/>
                <w:szCs w:val="20"/>
              </w:rPr>
              <w:t>17.74</w:t>
            </w:r>
            <w:r w:rsidR="00C0654B">
              <w:rPr>
                <w:rFonts w:ascii="Calibri" w:hAnsi="Calibri"/>
                <w:sz w:val="20"/>
                <w:szCs w:val="20"/>
              </w:rPr>
              <w:t>%</w:t>
            </w:r>
          </w:p>
        </w:tc>
        <w:tc>
          <w:tcPr>
            <w:tcW w:w="2700" w:type="dxa"/>
            <w:tcBorders>
              <w:bottom w:val="single" w:sz="4" w:space="0" w:color="auto"/>
            </w:tcBorders>
          </w:tcPr>
          <w:p w14:paraId="3DD180B1" w14:textId="246904BA" w:rsidR="00C0654B" w:rsidRPr="001D0340" w:rsidRDefault="00C0654B" w:rsidP="00AC1AB2">
            <w:pPr>
              <w:tabs>
                <w:tab w:val="left" w:pos="1289"/>
              </w:tabs>
              <w:ind w:right="266"/>
              <w:jc w:val="center"/>
              <w:rPr>
                <w:rFonts w:ascii="Calibri" w:hAnsi="Calibri"/>
                <w:sz w:val="20"/>
                <w:szCs w:val="20"/>
              </w:rPr>
            </w:pPr>
            <w:r w:rsidRPr="001D0340">
              <w:rPr>
                <w:rFonts w:ascii="Calibri" w:hAnsi="Calibri"/>
                <w:sz w:val="20"/>
                <w:szCs w:val="20"/>
              </w:rPr>
              <w:t>$0.</w:t>
            </w:r>
            <w:r w:rsidR="00C56D12">
              <w:rPr>
                <w:rFonts w:ascii="Calibri" w:hAnsi="Calibri"/>
                <w:sz w:val="20"/>
                <w:szCs w:val="20"/>
              </w:rPr>
              <w:t>0</w:t>
            </w:r>
            <w:r w:rsidR="00D557B1">
              <w:rPr>
                <w:rFonts w:ascii="Calibri" w:hAnsi="Calibri"/>
                <w:sz w:val="20"/>
                <w:szCs w:val="20"/>
              </w:rPr>
              <w:t>342</w:t>
            </w:r>
          </w:p>
        </w:tc>
        <w:tc>
          <w:tcPr>
            <w:tcW w:w="3420" w:type="dxa"/>
            <w:tcBorders>
              <w:bottom w:val="single" w:sz="4" w:space="0" w:color="auto"/>
            </w:tcBorders>
          </w:tcPr>
          <w:p w14:paraId="2942E90F" w14:textId="1DE934E2" w:rsidR="00C0654B" w:rsidRPr="001D0340" w:rsidRDefault="00D557B1" w:rsidP="00AC1AB2">
            <w:pPr>
              <w:jc w:val="center"/>
              <w:rPr>
                <w:rFonts w:ascii="Calibri" w:hAnsi="Calibri"/>
                <w:sz w:val="20"/>
                <w:szCs w:val="20"/>
              </w:rPr>
            </w:pPr>
            <w:r>
              <w:rPr>
                <w:rFonts w:ascii="Calibri" w:hAnsi="Calibri"/>
                <w:sz w:val="20"/>
                <w:szCs w:val="20"/>
              </w:rPr>
              <w:t>3.59</w:t>
            </w:r>
            <w:r w:rsidR="00C0654B">
              <w:rPr>
                <w:rFonts w:ascii="Calibri" w:hAnsi="Calibri"/>
                <w:sz w:val="20"/>
                <w:szCs w:val="20"/>
              </w:rPr>
              <w:t>%</w:t>
            </w:r>
          </w:p>
        </w:tc>
      </w:tr>
      <w:tr w:rsidR="00C0654B" w14:paraId="19E10E36" w14:textId="77777777" w:rsidTr="00AC1AB2">
        <w:trPr>
          <w:trHeight w:val="125"/>
        </w:trPr>
        <w:tc>
          <w:tcPr>
            <w:tcW w:w="2628" w:type="dxa"/>
          </w:tcPr>
          <w:p w14:paraId="4C685621" w14:textId="77777777" w:rsidR="00C0654B" w:rsidRPr="001D0340" w:rsidRDefault="00C0654B"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59BD046E" w14:textId="2829ACF5" w:rsidR="007C32DF" w:rsidRPr="001D0340" w:rsidRDefault="00C0654B" w:rsidP="00665F5B">
            <w:pPr>
              <w:tabs>
                <w:tab w:val="left" w:pos="1289"/>
              </w:tabs>
              <w:ind w:right="266"/>
              <w:jc w:val="center"/>
              <w:rPr>
                <w:rFonts w:ascii="Calibri" w:hAnsi="Calibri"/>
                <w:sz w:val="20"/>
                <w:szCs w:val="20"/>
              </w:rPr>
            </w:pPr>
            <w:r w:rsidRPr="001D0340">
              <w:rPr>
                <w:rFonts w:ascii="Calibri" w:hAnsi="Calibri"/>
                <w:sz w:val="20"/>
                <w:szCs w:val="20"/>
              </w:rPr>
              <w:t>$0.</w:t>
            </w:r>
            <w:r w:rsidR="00724FF1">
              <w:rPr>
                <w:rFonts w:ascii="Calibri" w:hAnsi="Calibri"/>
                <w:sz w:val="20"/>
                <w:szCs w:val="20"/>
              </w:rPr>
              <w:t>07</w:t>
            </w:r>
            <w:r w:rsidR="00626C6D">
              <w:rPr>
                <w:rFonts w:ascii="Calibri" w:hAnsi="Calibri"/>
                <w:sz w:val="20"/>
                <w:szCs w:val="20"/>
              </w:rPr>
              <w:t>20</w:t>
            </w:r>
          </w:p>
        </w:tc>
        <w:tc>
          <w:tcPr>
            <w:tcW w:w="1974" w:type="dxa"/>
            <w:tcBorders>
              <w:top w:val="single" w:sz="4" w:space="0" w:color="auto"/>
            </w:tcBorders>
          </w:tcPr>
          <w:p w14:paraId="435FE500" w14:textId="77777777" w:rsidR="00C0654B" w:rsidRPr="001D0340" w:rsidRDefault="00C0654B"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0E10033" w14:textId="0C25B361" w:rsidR="00C0654B" w:rsidRPr="001D0340" w:rsidRDefault="00C0654B" w:rsidP="0083138A">
            <w:pPr>
              <w:tabs>
                <w:tab w:val="left" w:pos="1289"/>
              </w:tabs>
              <w:ind w:right="266"/>
              <w:jc w:val="center"/>
              <w:rPr>
                <w:rFonts w:ascii="Calibri" w:hAnsi="Calibri"/>
                <w:sz w:val="20"/>
                <w:szCs w:val="20"/>
              </w:rPr>
            </w:pPr>
            <w:r w:rsidRPr="001D0340">
              <w:rPr>
                <w:rFonts w:ascii="Calibri" w:hAnsi="Calibri"/>
                <w:sz w:val="20"/>
                <w:szCs w:val="20"/>
              </w:rPr>
              <w:t>$0.</w:t>
            </w:r>
            <w:r w:rsidR="00D557B1">
              <w:rPr>
                <w:rFonts w:ascii="Calibri" w:hAnsi="Calibri"/>
                <w:sz w:val="20"/>
                <w:szCs w:val="20"/>
              </w:rPr>
              <w:t>9541</w:t>
            </w:r>
          </w:p>
        </w:tc>
        <w:tc>
          <w:tcPr>
            <w:tcW w:w="3420" w:type="dxa"/>
            <w:tcBorders>
              <w:top w:val="single" w:sz="4" w:space="0" w:color="auto"/>
            </w:tcBorders>
          </w:tcPr>
          <w:p w14:paraId="62D17E24" w14:textId="77777777" w:rsidR="00C0654B" w:rsidRPr="001D0340" w:rsidRDefault="00C0654B"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9EAED01" w14:textId="77777777" w:rsidR="00C0654B" w:rsidRDefault="00C0654B" w:rsidP="00C0654B"/>
    <w:p w14:paraId="749332D3" w14:textId="77777777" w:rsidR="00C0654B" w:rsidRDefault="00C0654B" w:rsidP="00C0654B">
      <w:pPr>
        <w:rPr>
          <w:rFonts w:ascii="Calibri" w:hAnsi="Calibri"/>
          <w:sz w:val="22"/>
          <w:szCs w:val="22"/>
        </w:rPr>
      </w:pPr>
      <w:r>
        <w:rPr>
          <w:rFonts w:ascii="Calibri" w:hAnsi="Calibri"/>
          <w:sz w:val="22"/>
          <w:szCs w:val="22"/>
        </w:rPr>
        <w:t>EFAS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EFAS’s investment performance and should not be confused with “yield” or “income”.</w:t>
      </w:r>
    </w:p>
    <w:p w14:paraId="4E11C555" w14:textId="77777777" w:rsidR="00C0654B" w:rsidRDefault="00C0654B" w:rsidP="00C0654B">
      <w:pPr>
        <w:rPr>
          <w:rFonts w:ascii="Calibri" w:hAnsi="Calibri"/>
          <w:sz w:val="22"/>
          <w:szCs w:val="22"/>
        </w:rPr>
      </w:pPr>
    </w:p>
    <w:p w14:paraId="1ACC3150" w14:textId="3945F6BA" w:rsidR="00C0654B" w:rsidRDefault="00C0654B" w:rsidP="00C0654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A74F4C">
        <w:rPr>
          <w:rFonts w:ascii="Calibri" w:hAnsi="Calibri"/>
          <w:b/>
          <w:sz w:val="22"/>
          <w:szCs w:val="22"/>
        </w:rPr>
        <w:t>EFAS</w:t>
      </w:r>
      <w:r>
        <w:rPr>
          <w:rFonts w:ascii="Calibri" w:hAnsi="Calibri"/>
          <w:b/>
          <w:sz w:val="22"/>
          <w:szCs w:val="22"/>
        </w:rPr>
        <w:t xml:space="preserve">’s investment experience during the remainder of the fiscal year and may be subject to changes based on tax regulations.  In early </w:t>
      </w:r>
      <w:r w:rsidR="00DA2072">
        <w:rPr>
          <w:rFonts w:ascii="Calibri" w:hAnsi="Calibri"/>
          <w:b/>
          <w:sz w:val="22"/>
          <w:szCs w:val="22"/>
        </w:rPr>
        <w:t>202</w:t>
      </w:r>
      <w:r w:rsidR="007B0B42">
        <w:rPr>
          <w:rFonts w:ascii="Calibri" w:hAnsi="Calibri"/>
          <w:b/>
          <w:sz w:val="22"/>
          <w:szCs w:val="22"/>
        </w:rPr>
        <w:t>6</w:t>
      </w:r>
      <w:r>
        <w:rPr>
          <w:rFonts w:ascii="Calibri" w:hAnsi="Calibri"/>
          <w:b/>
          <w:sz w:val="22"/>
          <w:szCs w:val="22"/>
        </w:rPr>
        <w:t xml:space="preserve">, after definitive information is available, </w:t>
      </w:r>
      <w:r w:rsidRPr="00A74F4C">
        <w:rPr>
          <w:rFonts w:ascii="Calibri" w:hAnsi="Calibri"/>
          <w:b/>
          <w:sz w:val="22"/>
          <w:szCs w:val="22"/>
        </w:rPr>
        <w:t>EFAS</w:t>
      </w:r>
      <w:r>
        <w:rPr>
          <w:rFonts w:ascii="Calibri" w:hAnsi="Calibri"/>
          <w:b/>
          <w:sz w:val="22"/>
          <w:szCs w:val="22"/>
        </w:rPr>
        <w:t xml:space="preserve"> will send you a Form 1099-DIV for the calendar year that will inform you how to report these distributions for federal income tax purposes.</w:t>
      </w:r>
    </w:p>
    <w:p w14:paraId="268C7EF7" w14:textId="77777777" w:rsidR="00C0654B" w:rsidRDefault="00C0654B" w:rsidP="00C0654B">
      <w:pPr>
        <w:rPr>
          <w:rFonts w:ascii="Calibri" w:hAnsi="Calibri"/>
          <w:sz w:val="22"/>
          <w:szCs w:val="22"/>
        </w:rPr>
      </w:pPr>
    </w:p>
    <w:p w14:paraId="76EF8658" w14:textId="77777777" w:rsidR="00C0654B" w:rsidRPr="00515A3D" w:rsidRDefault="00C0654B" w:rsidP="00C0654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E01DC25" w14:textId="77777777" w:rsidR="000936C6" w:rsidRPr="00515A3D" w:rsidRDefault="000936C6" w:rsidP="000936C6">
      <w:pPr>
        <w:rPr>
          <w:rFonts w:ascii="Calibri" w:hAnsi="Calibri"/>
          <w:sz w:val="22"/>
          <w:szCs w:val="22"/>
        </w:rPr>
      </w:pPr>
    </w:p>
    <w:p w14:paraId="08677327"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13B14"/>
    <w:rsid w:val="00020EDC"/>
    <w:rsid w:val="0005486A"/>
    <w:rsid w:val="000936C6"/>
    <w:rsid w:val="000B0E20"/>
    <w:rsid w:val="000E4E5B"/>
    <w:rsid w:val="001072E2"/>
    <w:rsid w:val="001E2307"/>
    <w:rsid w:val="001F5E61"/>
    <w:rsid w:val="00393E09"/>
    <w:rsid w:val="0039617B"/>
    <w:rsid w:val="00397769"/>
    <w:rsid w:val="004521F4"/>
    <w:rsid w:val="004858A9"/>
    <w:rsid w:val="004C5798"/>
    <w:rsid w:val="00561B66"/>
    <w:rsid w:val="00610358"/>
    <w:rsid w:val="00626C6D"/>
    <w:rsid w:val="00665F5B"/>
    <w:rsid w:val="00713799"/>
    <w:rsid w:val="00724FF1"/>
    <w:rsid w:val="007B0687"/>
    <w:rsid w:val="007B0B42"/>
    <w:rsid w:val="007C32DF"/>
    <w:rsid w:val="007D3308"/>
    <w:rsid w:val="0083138A"/>
    <w:rsid w:val="00890BD6"/>
    <w:rsid w:val="008A4013"/>
    <w:rsid w:val="008C2127"/>
    <w:rsid w:val="008D6FD4"/>
    <w:rsid w:val="00950212"/>
    <w:rsid w:val="00A4155E"/>
    <w:rsid w:val="00A53903"/>
    <w:rsid w:val="00BB1F90"/>
    <w:rsid w:val="00C0654B"/>
    <w:rsid w:val="00C313A9"/>
    <w:rsid w:val="00C56D12"/>
    <w:rsid w:val="00C572A3"/>
    <w:rsid w:val="00C8424D"/>
    <w:rsid w:val="00CC7D7B"/>
    <w:rsid w:val="00D557B1"/>
    <w:rsid w:val="00DA2072"/>
    <w:rsid w:val="00E74C73"/>
    <w:rsid w:val="00F61DDC"/>
    <w:rsid w:val="00F64AED"/>
    <w:rsid w:val="00F95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7ADA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95057">
      <w:bodyDiv w:val="1"/>
      <w:marLeft w:val="0"/>
      <w:marRight w:val="0"/>
      <w:marTop w:val="0"/>
      <w:marBottom w:val="0"/>
      <w:divBdr>
        <w:top w:val="none" w:sz="0" w:space="0" w:color="auto"/>
        <w:left w:val="none" w:sz="0" w:space="0" w:color="auto"/>
        <w:bottom w:val="none" w:sz="0" w:space="0" w:color="auto"/>
        <w:right w:val="none" w:sz="0" w:space="0" w:color="auto"/>
      </w:divBdr>
    </w:div>
    <w:div w:id="283730243">
      <w:bodyDiv w:val="1"/>
      <w:marLeft w:val="0"/>
      <w:marRight w:val="0"/>
      <w:marTop w:val="0"/>
      <w:marBottom w:val="0"/>
      <w:divBdr>
        <w:top w:val="none" w:sz="0" w:space="0" w:color="auto"/>
        <w:left w:val="none" w:sz="0" w:space="0" w:color="auto"/>
        <w:bottom w:val="none" w:sz="0" w:space="0" w:color="auto"/>
        <w:right w:val="none" w:sz="0" w:space="0" w:color="auto"/>
      </w:divBdr>
    </w:div>
    <w:div w:id="336738916">
      <w:bodyDiv w:val="1"/>
      <w:marLeft w:val="0"/>
      <w:marRight w:val="0"/>
      <w:marTop w:val="0"/>
      <w:marBottom w:val="0"/>
      <w:divBdr>
        <w:top w:val="none" w:sz="0" w:space="0" w:color="auto"/>
        <w:left w:val="none" w:sz="0" w:space="0" w:color="auto"/>
        <w:bottom w:val="none" w:sz="0" w:space="0" w:color="auto"/>
        <w:right w:val="none" w:sz="0" w:space="0" w:color="auto"/>
      </w:divBdr>
    </w:div>
    <w:div w:id="533075902">
      <w:bodyDiv w:val="1"/>
      <w:marLeft w:val="0"/>
      <w:marRight w:val="0"/>
      <w:marTop w:val="0"/>
      <w:marBottom w:val="0"/>
      <w:divBdr>
        <w:top w:val="none" w:sz="0" w:space="0" w:color="auto"/>
        <w:left w:val="none" w:sz="0" w:space="0" w:color="auto"/>
        <w:bottom w:val="none" w:sz="0" w:space="0" w:color="auto"/>
        <w:right w:val="none" w:sz="0" w:space="0" w:color="auto"/>
      </w:divBdr>
    </w:div>
    <w:div w:id="739794886">
      <w:bodyDiv w:val="1"/>
      <w:marLeft w:val="0"/>
      <w:marRight w:val="0"/>
      <w:marTop w:val="0"/>
      <w:marBottom w:val="0"/>
      <w:divBdr>
        <w:top w:val="none" w:sz="0" w:space="0" w:color="auto"/>
        <w:left w:val="none" w:sz="0" w:space="0" w:color="auto"/>
        <w:bottom w:val="none" w:sz="0" w:space="0" w:color="auto"/>
        <w:right w:val="none" w:sz="0" w:space="0" w:color="auto"/>
      </w:divBdr>
    </w:div>
    <w:div w:id="980036028">
      <w:bodyDiv w:val="1"/>
      <w:marLeft w:val="0"/>
      <w:marRight w:val="0"/>
      <w:marTop w:val="0"/>
      <w:marBottom w:val="0"/>
      <w:divBdr>
        <w:top w:val="none" w:sz="0" w:space="0" w:color="auto"/>
        <w:left w:val="none" w:sz="0" w:space="0" w:color="auto"/>
        <w:bottom w:val="none" w:sz="0" w:space="0" w:color="auto"/>
        <w:right w:val="none" w:sz="0" w:space="0" w:color="auto"/>
      </w:divBdr>
    </w:div>
    <w:div w:id="1170753080">
      <w:bodyDiv w:val="1"/>
      <w:marLeft w:val="0"/>
      <w:marRight w:val="0"/>
      <w:marTop w:val="0"/>
      <w:marBottom w:val="0"/>
      <w:divBdr>
        <w:top w:val="none" w:sz="0" w:space="0" w:color="auto"/>
        <w:left w:val="none" w:sz="0" w:space="0" w:color="auto"/>
        <w:bottom w:val="none" w:sz="0" w:space="0" w:color="auto"/>
        <w:right w:val="none" w:sz="0" w:space="0" w:color="auto"/>
      </w:divBdr>
    </w:div>
    <w:div w:id="1518274099">
      <w:bodyDiv w:val="1"/>
      <w:marLeft w:val="0"/>
      <w:marRight w:val="0"/>
      <w:marTop w:val="0"/>
      <w:marBottom w:val="0"/>
      <w:divBdr>
        <w:top w:val="none" w:sz="0" w:space="0" w:color="auto"/>
        <w:left w:val="none" w:sz="0" w:space="0" w:color="auto"/>
        <w:bottom w:val="none" w:sz="0" w:space="0" w:color="auto"/>
        <w:right w:val="none" w:sz="0" w:space="0" w:color="auto"/>
      </w:divBdr>
    </w:div>
    <w:div w:id="1901091835">
      <w:bodyDiv w:val="1"/>
      <w:marLeft w:val="0"/>
      <w:marRight w:val="0"/>
      <w:marTop w:val="0"/>
      <w:marBottom w:val="0"/>
      <w:divBdr>
        <w:top w:val="none" w:sz="0" w:space="0" w:color="auto"/>
        <w:left w:val="none" w:sz="0" w:space="0" w:color="auto"/>
        <w:bottom w:val="none" w:sz="0" w:space="0" w:color="auto"/>
        <w:right w:val="none" w:sz="0" w:space="0" w:color="auto"/>
      </w:divBdr>
    </w:div>
    <w:div w:id="1943293169">
      <w:bodyDiv w:val="1"/>
      <w:marLeft w:val="0"/>
      <w:marRight w:val="0"/>
      <w:marTop w:val="0"/>
      <w:marBottom w:val="0"/>
      <w:divBdr>
        <w:top w:val="none" w:sz="0" w:space="0" w:color="auto"/>
        <w:left w:val="none" w:sz="0" w:space="0" w:color="auto"/>
        <w:bottom w:val="none" w:sz="0" w:space="0" w:color="auto"/>
        <w:right w:val="none" w:sz="0" w:space="0" w:color="auto"/>
      </w:divBdr>
    </w:div>
    <w:div w:id="2058701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20</cp:revision>
  <dcterms:created xsi:type="dcterms:W3CDTF">2024-05-06T17:21:00Z</dcterms:created>
  <dcterms:modified xsi:type="dcterms:W3CDTF">2025-10-06T16:21:00Z</dcterms:modified>
</cp:coreProperties>
</file>