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6183D778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0A1CF3">
        <w:rPr>
          <w:rFonts w:ascii="Calibri" w:hAnsi="Calibri"/>
          <w:b/>
        </w:rPr>
        <w:t>U.S. 500 Income Edge</w:t>
      </w:r>
      <w:r w:rsidRPr="0094071B">
        <w:rPr>
          <w:rFonts w:ascii="Calibri" w:hAnsi="Calibri"/>
          <w:b/>
        </w:rPr>
        <w:t xml:space="preserve"> ETF</w:t>
      </w:r>
    </w:p>
    <w:p w14:paraId="4BAE5F8A" w14:textId="4B5A0C59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0A1CF3" w:rsidRPr="000A1CF3">
        <w:rPr>
          <w:rFonts w:ascii="Calibri" w:hAnsi="Calibri"/>
          <w:sz w:val="22"/>
          <w:szCs w:val="22"/>
        </w:rPr>
        <w:t>37966B885</w:t>
      </w:r>
    </w:p>
    <w:p w14:paraId="7B940F17" w14:textId="2C7D993B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0A1CF3">
        <w:rPr>
          <w:rFonts w:ascii="Calibri" w:hAnsi="Calibri"/>
          <w:sz w:val="22"/>
          <w:szCs w:val="22"/>
        </w:rPr>
        <w:t>EDGX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0572F99" w14:textId="32E02B6E" w:rsidR="001344B0" w:rsidRPr="001344B0" w:rsidRDefault="001344B0" w:rsidP="001344B0">
      <w:pPr>
        <w:rPr>
          <w:rFonts w:ascii="Calibri" w:hAnsi="Calibri"/>
          <w:sz w:val="22"/>
          <w:szCs w:val="22"/>
        </w:rPr>
      </w:pPr>
      <w:bookmarkStart w:id="0" w:name="_Hlk188612505"/>
      <w:r w:rsidRPr="001344B0">
        <w:rPr>
          <w:rFonts w:ascii="Calibri" w:hAnsi="Calibri"/>
          <w:sz w:val="22"/>
          <w:szCs w:val="22"/>
        </w:rPr>
        <w:t>Record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="00ED066E">
        <w:rPr>
          <w:rFonts w:ascii="Calibri" w:hAnsi="Calibri"/>
          <w:sz w:val="22"/>
          <w:szCs w:val="22"/>
        </w:rPr>
        <w:t xml:space="preserve">May </w:t>
      </w:r>
      <w:r w:rsidR="00AD0A6B">
        <w:rPr>
          <w:rFonts w:ascii="Calibri" w:hAnsi="Calibri"/>
          <w:sz w:val="22"/>
          <w:szCs w:val="22"/>
        </w:rPr>
        <w:t>11</w:t>
      </w:r>
      <w:r w:rsidRPr="001344B0">
        <w:rPr>
          <w:rFonts w:ascii="Calibri" w:hAnsi="Calibri"/>
          <w:sz w:val="22"/>
          <w:szCs w:val="22"/>
        </w:rPr>
        <w:t>, 2026</w:t>
      </w:r>
    </w:p>
    <w:p w14:paraId="5BC9F266" w14:textId="6A2604BF" w:rsidR="001344B0" w:rsidRPr="001344B0" w:rsidRDefault="001344B0" w:rsidP="001344B0">
      <w:pPr>
        <w:rPr>
          <w:rFonts w:ascii="Calibri" w:hAnsi="Calibri"/>
          <w:sz w:val="22"/>
          <w:szCs w:val="22"/>
        </w:rPr>
      </w:pPr>
      <w:r w:rsidRPr="001344B0">
        <w:rPr>
          <w:rFonts w:ascii="Calibri" w:hAnsi="Calibri"/>
          <w:sz w:val="22"/>
          <w:szCs w:val="22"/>
        </w:rPr>
        <w:t>Pay Date:</w:t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r w:rsidRPr="001344B0">
        <w:rPr>
          <w:rFonts w:ascii="Calibri" w:hAnsi="Calibri"/>
          <w:sz w:val="22"/>
          <w:szCs w:val="22"/>
        </w:rPr>
        <w:tab/>
      </w:r>
      <w:bookmarkEnd w:id="0"/>
      <w:r w:rsidR="00ED066E">
        <w:rPr>
          <w:rFonts w:ascii="Calibri" w:hAnsi="Calibri"/>
          <w:sz w:val="22"/>
          <w:szCs w:val="22"/>
        </w:rPr>
        <w:t xml:space="preserve">May </w:t>
      </w:r>
      <w:r w:rsidR="00AD0A6B">
        <w:rPr>
          <w:rFonts w:ascii="Calibri" w:hAnsi="Calibri"/>
          <w:sz w:val="22"/>
          <w:szCs w:val="22"/>
        </w:rPr>
        <w:t>14</w:t>
      </w:r>
      <w:r w:rsidRPr="001344B0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08BAAF6F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0A1CF3">
        <w:rPr>
          <w:rFonts w:ascii="Calibri" w:hAnsi="Calibri"/>
          <w:b/>
          <w:sz w:val="22"/>
          <w:szCs w:val="22"/>
        </w:rPr>
        <w:t>.</w:t>
      </w:r>
      <w:r w:rsidR="00270EBF">
        <w:rPr>
          <w:rFonts w:ascii="Calibri" w:hAnsi="Calibri"/>
          <w:b/>
          <w:sz w:val="22"/>
          <w:szCs w:val="22"/>
        </w:rPr>
        <w:t>04</w:t>
      </w:r>
      <w:r w:rsidR="00AD0A6B">
        <w:rPr>
          <w:rFonts w:ascii="Calibri" w:hAnsi="Calibri"/>
          <w:b/>
          <w:sz w:val="22"/>
          <w:szCs w:val="22"/>
        </w:rPr>
        <w:t>60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00E523F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3B7169">
              <w:rPr>
                <w:rFonts w:ascii="Calibri" w:hAnsi="Calibri"/>
                <w:sz w:val="20"/>
                <w:szCs w:val="20"/>
              </w:rPr>
              <w:t>00</w:t>
            </w:r>
            <w:r w:rsidR="00270EBF">
              <w:rPr>
                <w:rFonts w:ascii="Calibri" w:hAnsi="Calibri"/>
                <w:sz w:val="20"/>
                <w:szCs w:val="20"/>
              </w:rPr>
              <w:t>0</w:t>
            </w:r>
            <w:r w:rsidR="00AD0A6B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6F4C489A" w:rsidR="00A950E0" w:rsidRPr="001D0340" w:rsidRDefault="00B71738" w:rsidP="006A18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3B7169">
              <w:rPr>
                <w:rFonts w:ascii="Calibri" w:hAnsi="Calibri"/>
                <w:sz w:val="20"/>
                <w:szCs w:val="20"/>
              </w:rPr>
              <w:t xml:space="preserve"> 0.</w:t>
            </w:r>
            <w:r w:rsidR="00AD0A6B">
              <w:rPr>
                <w:rFonts w:ascii="Calibri" w:hAnsi="Calibri"/>
                <w:sz w:val="20"/>
                <w:szCs w:val="20"/>
              </w:rPr>
              <w:t>43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48F5180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3B7169">
              <w:rPr>
                <w:rFonts w:ascii="Calibri" w:hAnsi="Calibri"/>
                <w:sz w:val="20"/>
                <w:szCs w:val="20"/>
              </w:rPr>
              <w:t>1</w:t>
            </w:r>
            <w:r w:rsidR="00AD0A6B">
              <w:rPr>
                <w:rFonts w:ascii="Calibri" w:hAnsi="Calibri"/>
                <w:sz w:val="20"/>
                <w:szCs w:val="20"/>
              </w:rPr>
              <w:t>195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589667CF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6A181B">
              <w:rPr>
                <w:rFonts w:ascii="Calibri" w:hAnsi="Calibri"/>
                <w:sz w:val="20"/>
                <w:szCs w:val="20"/>
              </w:rPr>
              <w:t>1</w:t>
            </w:r>
            <w:r w:rsidR="00AD0A6B">
              <w:rPr>
                <w:rFonts w:ascii="Calibri" w:hAnsi="Calibri"/>
                <w:sz w:val="20"/>
                <w:szCs w:val="20"/>
              </w:rPr>
              <w:t>3.20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0D96D964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ED066E">
              <w:rPr>
                <w:rFonts w:ascii="Calibri" w:hAnsi="Calibri"/>
                <w:sz w:val="20"/>
                <w:szCs w:val="20"/>
              </w:rPr>
              <w:t>5</w:t>
            </w:r>
            <w:r w:rsidR="00AD0A6B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55F75A3B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1C0CE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70EBF">
              <w:rPr>
                <w:rFonts w:ascii="Calibri" w:hAnsi="Calibri"/>
                <w:sz w:val="20"/>
                <w:szCs w:val="20"/>
              </w:rPr>
              <w:t>99.</w:t>
            </w:r>
            <w:r w:rsidR="00AD0A6B">
              <w:rPr>
                <w:rFonts w:ascii="Calibri" w:hAnsi="Calibri"/>
                <w:sz w:val="20"/>
                <w:szCs w:val="20"/>
              </w:rPr>
              <w:t>57</w:t>
            </w:r>
            <w:r w:rsidR="00270EBF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0E852800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ED066E">
              <w:rPr>
                <w:rFonts w:ascii="Calibri" w:hAnsi="Calibri"/>
                <w:sz w:val="20"/>
                <w:szCs w:val="20"/>
              </w:rPr>
              <w:t>7</w:t>
            </w:r>
            <w:r w:rsidR="00AD0A6B">
              <w:rPr>
                <w:rFonts w:ascii="Calibri" w:hAnsi="Calibri"/>
                <w:sz w:val="20"/>
                <w:szCs w:val="20"/>
              </w:rPr>
              <w:t>857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37964C0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6A181B">
              <w:rPr>
                <w:rFonts w:ascii="Calibri" w:hAnsi="Calibri"/>
                <w:sz w:val="20"/>
                <w:szCs w:val="20"/>
              </w:rPr>
              <w:t>8</w:t>
            </w:r>
            <w:r w:rsidR="00AD0A6B">
              <w:rPr>
                <w:rFonts w:ascii="Calibri" w:hAnsi="Calibri"/>
                <w:sz w:val="20"/>
                <w:szCs w:val="20"/>
              </w:rPr>
              <w:t>6.80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399375CE" w:rsidR="006A181B" w:rsidRPr="001D0340" w:rsidRDefault="00A950E0" w:rsidP="006A181B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270EBF">
              <w:rPr>
                <w:rFonts w:ascii="Calibri" w:hAnsi="Calibri"/>
                <w:sz w:val="20"/>
                <w:szCs w:val="20"/>
              </w:rPr>
              <w:t>04</w:t>
            </w:r>
            <w:r w:rsidR="00AD0A6B">
              <w:rPr>
                <w:rFonts w:ascii="Calibri" w:hAnsi="Calibri"/>
                <w:sz w:val="20"/>
                <w:szCs w:val="20"/>
              </w:rPr>
              <w:t>4</w:t>
            </w:r>
            <w:r w:rsidR="00E47876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1B492342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0A1CF3">
              <w:rPr>
                <w:rFonts w:ascii="Calibri" w:hAnsi="Calibri"/>
                <w:sz w:val="20"/>
                <w:szCs w:val="20"/>
              </w:rPr>
              <w:t>0.</w:t>
            </w:r>
            <w:r w:rsidR="00AD0A6B">
              <w:rPr>
                <w:rFonts w:ascii="Calibri" w:hAnsi="Calibri"/>
                <w:sz w:val="20"/>
                <w:szCs w:val="20"/>
              </w:rPr>
              <w:t>9052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50EE2A49" w:rsidR="00A950E0" w:rsidRDefault="000A1CF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EDGX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EDGX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753DFF35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0A1CF3">
        <w:rPr>
          <w:rFonts w:ascii="Calibri" w:hAnsi="Calibri"/>
          <w:b/>
          <w:sz w:val="22"/>
          <w:szCs w:val="22"/>
        </w:rPr>
        <w:t>EDGX’S</w:t>
      </w:r>
      <w:r w:rsidRPr="005C0936">
        <w:rPr>
          <w:rFonts w:ascii="Calibri" w:hAnsi="Calibri"/>
          <w:b/>
          <w:sz w:val="22"/>
          <w:szCs w:val="22"/>
        </w:rPr>
        <w:t xml:space="preserve">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0A1CF3">
        <w:rPr>
          <w:rFonts w:ascii="Calibri" w:hAnsi="Calibri"/>
          <w:b/>
          <w:sz w:val="22"/>
          <w:szCs w:val="22"/>
        </w:rPr>
        <w:t>EDGX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56F70"/>
    <w:rsid w:val="000752AC"/>
    <w:rsid w:val="00081C71"/>
    <w:rsid w:val="0009157E"/>
    <w:rsid w:val="000A1CF3"/>
    <w:rsid w:val="000A31A1"/>
    <w:rsid w:val="000E0692"/>
    <w:rsid w:val="00104132"/>
    <w:rsid w:val="001138E5"/>
    <w:rsid w:val="00122CAD"/>
    <w:rsid w:val="00126C32"/>
    <w:rsid w:val="0013190C"/>
    <w:rsid w:val="001344B0"/>
    <w:rsid w:val="001371DE"/>
    <w:rsid w:val="001500E2"/>
    <w:rsid w:val="00173260"/>
    <w:rsid w:val="001733C4"/>
    <w:rsid w:val="00181E4A"/>
    <w:rsid w:val="0018224F"/>
    <w:rsid w:val="00184339"/>
    <w:rsid w:val="001B0242"/>
    <w:rsid w:val="001C0CED"/>
    <w:rsid w:val="001D3B96"/>
    <w:rsid w:val="00225DFB"/>
    <w:rsid w:val="00257EA8"/>
    <w:rsid w:val="002677C6"/>
    <w:rsid w:val="00270EBF"/>
    <w:rsid w:val="00273279"/>
    <w:rsid w:val="00275F56"/>
    <w:rsid w:val="002B0C9B"/>
    <w:rsid w:val="002D71B8"/>
    <w:rsid w:val="002E24D8"/>
    <w:rsid w:val="002E49F6"/>
    <w:rsid w:val="002F1C25"/>
    <w:rsid w:val="00304545"/>
    <w:rsid w:val="00350A41"/>
    <w:rsid w:val="00353BC8"/>
    <w:rsid w:val="00363684"/>
    <w:rsid w:val="003651E2"/>
    <w:rsid w:val="003B4B32"/>
    <w:rsid w:val="003B6846"/>
    <w:rsid w:val="003B7169"/>
    <w:rsid w:val="003B7D02"/>
    <w:rsid w:val="004434E6"/>
    <w:rsid w:val="004475F7"/>
    <w:rsid w:val="004C2ACF"/>
    <w:rsid w:val="005046F9"/>
    <w:rsid w:val="00504D71"/>
    <w:rsid w:val="0050790B"/>
    <w:rsid w:val="00543427"/>
    <w:rsid w:val="00577461"/>
    <w:rsid w:val="005908E9"/>
    <w:rsid w:val="005B100E"/>
    <w:rsid w:val="005D2F08"/>
    <w:rsid w:val="006303B6"/>
    <w:rsid w:val="00633885"/>
    <w:rsid w:val="006648C8"/>
    <w:rsid w:val="00667260"/>
    <w:rsid w:val="006733A4"/>
    <w:rsid w:val="00683914"/>
    <w:rsid w:val="0068558E"/>
    <w:rsid w:val="00696D01"/>
    <w:rsid w:val="006A0553"/>
    <w:rsid w:val="006A181B"/>
    <w:rsid w:val="006A32BE"/>
    <w:rsid w:val="006A4442"/>
    <w:rsid w:val="006A7D8E"/>
    <w:rsid w:val="006D479F"/>
    <w:rsid w:val="006D50F3"/>
    <w:rsid w:val="00700BAF"/>
    <w:rsid w:val="00704693"/>
    <w:rsid w:val="007407CD"/>
    <w:rsid w:val="00746C75"/>
    <w:rsid w:val="00762942"/>
    <w:rsid w:val="00792813"/>
    <w:rsid w:val="007B4A41"/>
    <w:rsid w:val="00835924"/>
    <w:rsid w:val="00852FDA"/>
    <w:rsid w:val="008926A9"/>
    <w:rsid w:val="008B30A3"/>
    <w:rsid w:val="009325D3"/>
    <w:rsid w:val="009524FE"/>
    <w:rsid w:val="00954FF5"/>
    <w:rsid w:val="0099289B"/>
    <w:rsid w:val="009B689A"/>
    <w:rsid w:val="009C7948"/>
    <w:rsid w:val="009E6228"/>
    <w:rsid w:val="009F3CEE"/>
    <w:rsid w:val="00A13192"/>
    <w:rsid w:val="00A21C3A"/>
    <w:rsid w:val="00A31C1C"/>
    <w:rsid w:val="00A507C1"/>
    <w:rsid w:val="00A559AE"/>
    <w:rsid w:val="00A567CB"/>
    <w:rsid w:val="00A65336"/>
    <w:rsid w:val="00A77FB2"/>
    <w:rsid w:val="00A87535"/>
    <w:rsid w:val="00A950E0"/>
    <w:rsid w:val="00AC2EC6"/>
    <w:rsid w:val="00AD0A6B"/>
    <w:rsid w:val="00AE0957"/>
    <w:rsid w:val="00AF76C0"/>
    <w:rsid w:val="00B20246"/>
    <w:rsid w:val="00B61739"/>
    <w:rsid w:val="00B658A4"/>
    <w:rsid w:val="00B71738"/>
    <w:rsid w:val="00BC6232"/>
    <w:rsid w:val="00BD067D"/>
    <w:rsid w:val="00BE3693"/>
    <w:rsid w:val="00BF018B"/>
    <w:rsid w:val="00C14ADF"/>
    <w:rsid w:val="00C211EF"/>
    <w:rsid w:val="00C72B62"/>
    <w:rsid w:val="00C815B2"/>
    <w:rsid w:val="00C95137"/>
    <w:rsid w:val="00CA04C8"/>
    <w:rsid w:val="00CC089B"/>
    <w:rsid w:val="00CC4AA6"/>
    <w:rsid w:val="00CC7779"/>
    <w:rsid w:val="00CD235C"/>
    <w:rsid w:val="00CE5FEF"/>
    <w:rsid w:val="00CF212B"/>
    <w:rsid w:val="00D04CC3"/>
    <w:rsid w:val="00D226BD"/>
    <w:rsid w:val="00D27FA9"/>
    <w:rsid w:val="00D30B63"/>
    <w:rsid w:val="00D45AAE"/>
    <w:rsid w:val="00D86AB1"/>
    <w:rsid w:val="00DC0BCE"/>
    <w:rsid w:val="00DE41B1"/>
    <w:rsid w:val="00E045CE"/>
    <w:rsid w:val="00E24C33"/>
    <w:rsid w:val="00E46AC4"/>
    <w:rsid w:val="00E47876"/>
    <w:rsid w:val="00E53485"/>
    <w:rsid w:val="00E8282E"/>
    <w:rsid w:val="00EB7316"/>
    <w:rsid w:val="00ED066E"/>
    <w:rsid w:val="00EF7AC7"/>
    <w:rsid w:val="00F0340C"/>
    <w:rsid w:val="00F11187"/>
    <w:rsid w:val="00F743AB"/>
    <w:rsid w:val="00FA7714"/>
    <w:rsid w:val="00FC0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284</Words>
  <Characters>1509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Simpson, Aja</cp:lastModifiedBy>
  <cp:revision>3</cp:revision>
  <dcterms:created xsi:type="dcterms:W3CDTF">2026-05-13T17:19:00Z</dcterms:created>
  <dcterms:modified xsi:type="dcterms:W3CDTF">2026-05-13T19:59:00Z</dcterms:modified>
</cp:coreProperties>
</file>