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9ADAC" w14:textId="77777777" w:rsidR="00114C63" w:rsidRDefault="00114C63" w:rsidP="00114C63">
      <w:pPr>
        <w:rPr>
          <w:rFonts w:ascii="Calibri" w:hAnsi="Calibri"/>
          <w:b/>
        </w:rPr>
      </w:pPr>
      <w:r>
        <w:rPr>
          <w:rFonts w:ascii="Calibri" w:hAnsi="Calibri"/>
          <w:b/>
        </w:rPr>
        <w:t xml:space="preserve">Global X </w:t>
      </w:r>
      <w:r w:rsidRPr="002A1565">
        <w:rPr>
          <w:rFonts w:ascii="Calibri" w:hAnsi="Calibri"/>
          <w:b/>
        </w:rPr>
        <w:t>Dow 30 Covered Call &amp; Growth ETF</w:t>
      </w:r>
      <w:r w:rsidRPr="00A2633B">
        <w:rPr>
          <w:rFonts w:ascii="Calibri" w:hAnsi="Calibri"/>
          <w:b/>
        </w:rPr>
        <w:t xml:space="preserve"> </w:t>
      </w:r>
    </w:p>
    <w:p w14:paraId="4418611F" w14:textId="77777777" w:rsidR="00114C63" w:rsidRPr="000B254F" w:rsidRDefault="00114C63" w:rsidP="00114C63">
      <w:pPr>
        <w:rPr>
          <w:rFonts w:ascii="Calibri" w:hAnsi="Calibri"/>
          <w:sz w:val="22"/>
          <w:szCs w:val="22"/>
        </w:rPr>
      </w:pPr>
      <w:r>
        <w:rPr>
          <w:rFonts w:ascii="Calibri" w:hAnsi="Calibri"/>
          <w:sz w:val="22"/>
          <w:szCs w:val="22"/>
        </w:rPr>
        <w:t>Cusip:</w:t>
      </w:r>
      <w:r>
        <w:rPr>
          <w:rFonts w:ascii="Calibri" w:hAnsi="Calibri"/>
          <w:sz w:val="22"/>
          <w:szCs w:val="22"/>
        </w:rPr>
        <w:tab/>
      </w:r>
      <w:r w:rsidRPr="002A1565">
        <w:rPr>
          <w:rFonts w:ascii="Calibri" w:hAnsi="Calibri"/>
          <w:sz w:val="22"/>
          <w:szCs w:val="22"/>
        </w:rPr>
        <w:t>37960A511</w:t>
      </w:r>
    </w:p>
    <w:p w14:paraId="7652C098" w14:textId="77777777" w:rsidR="00114C63" w:rsidRPr="000B254F" w:rsidRDefault="00114C63" w:rsidP="00114C63">
      <w:pPr>
        <w:rPr>
          <w:rFonts w:ascii="Calibri" w:hAnsi="Calibri"/>
          <w:sz w:val="22"/>
          <w:szCs w:val="22"/>
        </w:rPr>
      </w:pPr>
      <w:r>
        <w:rPr>
          <w:rFonts w:ascii="Calibri" w:hAnsi="Calibri"/>
          <w:sz w:val="22"/>
          <w:szCs w:val="22"/>
        </w:rPr>
        <w:t>Ticker:</w:t>
      </w:r>
      <w:r>
        <w:rPr>
          <w:rFonts w:ascii="Calibri" w:hAnsi="Calibri"/>
          <w:sz w:val="22"/>
          <w:szCs w:val="22"/>
        </w:rPr>
        <w:tab/>
        <w:t>DYLG</w:t>
      </w:r>
    </w:p>
    <w:p w14:paraId="5FB37B5B" w14:textId="77777777" w:rsidR="00114C63" w:rsidRPr="000B254F" w:rsidRDefault="00114C63" w:rsidP="00114C63">
      <w:pPr>
        <w:rPr>
          <w:rFonts w:ascii="Calibri" w:hAnsi="Calibri"/>
          <w:sz w:val="22"/>
          <w:szCs w:val="22"/>
        </w:rPr>
      </w:pPr>
    </w:p>
    <w:p w14:paraId="68940934" w14:textId="77777777" w:rsidR="004B7872" w:rsidRPr="004B7872" w:rsidRDefault="004B7872" w:rsidP="004B7872">
      <w:pPr>
        <w:rPr>
          <w:rFonts w:ascii="Calibri" w:hAnsi="Calibri"/>
          <w:sz w:val="22"/>
          <w:szCs w:val="22"/>
        </w:rPr>
      </w:pPr>
      <w:bookmarkStart w:id="0" w:name="_Hlk188612505"/>
      <w:r w:rsidRPr="004B7872">
        <w:rPr>
          <w:rFonts w:ascii="Calibri" w:hAnsi="Calibri"/>
          <w:sz w:val="22"/>
          <w:szCs w:val="22"/>
        </w:rPr>
        <w:t>Record Date:</w:t>
      </w:r>
      <w:r w:rsidRPr="004B7872">
        <w:rPr>
          <w:rFonts w:ascii="Calibri" w:hAnsi="Calibri"/>
          <w:sz w:val="22"/>
          <w:szCs w:val="22"/>
        </w:rPr>
        <w:tab/>
      </w:r>
      <w:r w:rsidRPr="004B7872">
        <w:rPr>
          <w:rFonts w:ascii="Calibri" w:hAnsi="Calibri"/>
          <w:sz w:val="22"/>
          <w:szCs w:val="22"/>
        </w:rPr>
        <w:tab/>
      </w:r>
      <w:r w:rsidRPr="004B7872">
        <w:rPr>
          <w:rFonts w:ascii="Calibri" w:hAnsi="Calibri"/>
          <w:sz w:val="22"/>
          <w:szCs w:val="22"/>
        </w:rPr>
        <w:tab/>
        <w:t>February 23, 2026</w:t>
      </w:r>
    </w:p>
    <w:p w14:paraId="1231F50C" w14:textId="77777777" w:rsidR="004B7872" w:rsidRPr="004B7872" w:rsidRDefault="004B7872" w:rsidP="004B7872">
      <w:pPr>
        <w:rPr>
          <w:rFonts w:ascii="Calibri" w:hAnsi="Calibri"/>
          <w:sz w:val="22"/>
          <w:szCs w:val="22"/>
        </w:rPr>
      </w:pPr>
      <w:r w:rsidRPr="004B7872">
        <w:rPr>
          <w:rFonts w:ascii="Calibri" w:hAnsi="Calibri"/>
          <w:sz w:val="22"/>
          <w:szCs w:val="22"/>
        </w:rPr>
        <w:t>Pay Date:</w:t>
      </w:r>
      <w:r w:rsidRPr="004B7872">
        <w:rPr>
          <w:rFonts w:ascii="Calibri" w:hAnsi="Calibri"/>
          <w:sz w:val="22"/>
          <w:szCs w:val="22"/>
        </w:rPr>
        <w:tab/>
      </w:r>
      <w:r w:rsidRPr="004B7872">
        <w:rPr>
          <w:rFonts w:ascii="Calibri" w:hAnsi="Calibri"/>
          <w:sz w:val="22"/>
          <w:szCs w:val="22"/>
        </w:rPr>
        <w:tab/>
      </w:r>
      <w:r w:rsidRPr="004B7872">
        <w:rPr>
          <w:rFonts w:ascii="Calibri" w:hAnsi="Calibri"/>
          <w:sz w:val="22"/>
          <w:szCs w:val="22"/>
        </w:rPr>
        <w:tab/>
        <w:t>February 26, 2026</w:t>
      </w:r>
      <w:bookmarkEnd w:id="0"/>
    </w:p>
    <w:p w14:paraId="6E0DA3D8" w14:textId="77777777" w:rsidR="00114C63" w:rsidRDefault="00114C63" w:rsidP="00114C63">
      <w:pPr>
        <w:rPr>
          <w:rFonts w:ascii="Calibri" w:hAnsi="Calibri"/>
          <w:sz w:val="22"/>
          <w:szCs w:val="22"/>
        </w:rPr>
      </w:pPr>
    </w:p>
    <w:p w14:paraId="1C537FDF" w14:textId="53501903" w:rsidR="00114C63" w:rsidRPr="000B254F" w:rsidRDefault="00114C63" w:rsidP="00114C63">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F17C4E">
        <w:rPr>
          <w:rFonts w:ascii="Calibri" w:hAnsi="Calibri"/>
          <w:b/>
          <w:sz w:val="22"/>
          <w:szCs w:val="22"/>
        </w:rPr>
        <w:t>.</w:t>
      </w:r>
      <w:r w:rsidR="004B7872">
        <w:rPr>
          <w:rFonts w:ascii="Calibri" w:hAnsi="Calibri"/>
          <w:b/>
          <w:sz w:val="22"/>
          <w:szCs w:val="22"/>
        </w:rPr>
        <w:t>0638</w:t>
      </w:r>
    </w:p>
    <w:p w14:paraId="4A5D3ECA" w14:textId="77777777" w:rsidR="00114C63" w:rsidRPr="000B254F" w:rsidRDefault="00114C63" w:rsidP="00114C63">
      <w:pPr>
        <w:rPr>
          <w:rFonts w:ascii="Calibri" w:hAnsi="Calibri"/>
          <w:sz w:val="22"/>
          <w:szCs w:val="22"/>
        </w:rPr>
      </w:pPr>
    </w:p>
    <w:p w14:paraId="763EAEBC" w14:textId="307B0980" w:rsidR="00114C63" w:rsidRPr="000B254F" w:rsidRDefault="00114C63" w:rsidP="00114C63">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CB5241">
        <w:rPr>
          <w:rFonts w:ascii="Calibri" w:hAnsi="Calibri"/>
          <w:sz w:val="22"/>
          <w:szCs w:val="22"/>
        </w:rPr>
        <w:t xml:space="preserve"> </w:t>
      </w:r>
      <w:r w:rsidRPr="000B254F">
        <w:rPr>
          <w:rFonts w:ascii="Calibri" w:hAnsi="Calibri"/>
          <w:sz w:val="22"/>
          <w:szCs w:val="22"/>
        </w:rPr>
        <w:t>and return of capital. All amounts are expressed per capital share.</w:t>
      </w:r>
    </w:p>
    <w:p w14:paraId="5DC25CF4" w14:textId="77777777" w:rsidR="00114C63" w:rsidRDefault="00114C63" w:rsidP="00114C63"/>
    <w:tbl>
      <w:tblPr>
        <w:tblW w:w="12168" w:type="dxa"/>
        <w:tblInd w:w="288" w:type="dxa"/>
        <w:tblLook w:val="01E0" w:firstRow="1" w:lastRow="1" w:firstColumn="1" w:lastColumn="1" w:noHBand="0" w:noVBand="0"/>
      </w:tblPr>
      <w:tblGrid>
        <w:gridCol w:w="2628"/>
        <w:gridCol w:w="1446"/>
        <w:gridCol w:w="1974"/>
        <w:gridCol w:w="2700"/>
        <w:gridCol w:w="3420"/>
      </w:tblGrid>
      <w:tr w:rsidR="00114C63" w14:paraId="24BD5E39" w14:textId="77777777" w:rsidTr="000F6411">
        <w:tc>
          <w:tcPr>
            <w:tcW w:w="2628" w:type="dxa"/>
          </w:tcPr>
          <w:p w14:paraId="0474E3D2" w14:textId="77777777" w:rsidR="00114C63" w:rsidRPr="001D0340" w:rsidRDefault="00114C63" w:rsidP="000F6411">
            <w:pPr>
              <w:rPr>
                <w:rFonts w:ascii="Calibri" w:hAnsi="Calibri"/>
                <w:sz w:val="20"/>
                <w:szCs w:val="20"/>
              </w:rPr>
            </w:pPr>
          </w:p>
        </w:tc>
        <w:tc>
          <w:tcPr>
            <w:tcW w:w="1446" w:type="dxa"/>
            <w:tcBorders>
              <w:bottom w:val="single" w:sz="4" w:space="0" w:color="auto"/>
            </w:tcBorders>
          </w:tcPr>
          <w:p w14:paraId="1354A757" w14:textId="77777777"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1A462FD"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A764819" w14:textId="77777777" w:rsidR="00114C63" w:rsidRPr="001D0340" w:rsidRDefault="00114C63"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6B8A5CB"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14C63" w14:paraId="38764E9A" w14:textId="77777777" w:rsidTr="000F6411">
        <w:tc>
          <w:tcPr>
            <w:tcW w:w="2628" w:type="dxa"/>
          </w:tcPr>
          <w:p w14:paraId="0FD485C1" w14:textId="77777777" w:rsidR="00114C63" w:rsidRPr="001D0340" w:rsidRDefault="00114C63"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71BF6CE" w14:textId="172B68E4"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4B7872">
              <w:rPr>
                <w:rFonts w:ascii="Calibri" w:hAnsi="Calibri"/>
                <w:sz w:val="20"/>
                <w:szCs w:val="20"/>
              </w:rPr>
              <w:t>0299</w:t>
            </w:r>
          </w:p>
        </w:tc>
        <w:tc>
          <w:tcPr>
            <w:tcW w:w="1974" w:type="dxa"/>
            <w:tcBorders>
              <w:top w:val="single" w:sz="4" w:space="0" w:color="auto"/>
            </w:tcBorders>
          </w:tcPr>
          <w:p w14:paraId="36D837CB" w14:textId="674161BC" w:rsidR="00114C63" w:rsidRPr="001D0340" w:rsidRDefault="008D539A" w:rsidP="000F6411">
            <w:pPr>
              <w:rPr>
                <w:rFonts w:ascii="Calibri" w:hAnsi="Calibri"/>
                <w:sz w:val="20"/>
                <w:szCs w:val="20"/>
              </w:rPr>
            </w:pPr>
            <w:r>
              <w:rPr>
                <w:rFonts w:ascii="Calibri" w:hAnsi="Calibri"/>
                <w:sz w:val="20"/>
                <w:szCs w:val="20"/>
              </w:rPr>
              <w:t xml:space="preserve">             </w:t>
            </w:r>
            <w:r w:rsidR="003E673F">
              <w:rPr>
                <w:rFonts w:ascii="Calibri" w:hAnsi="Calibri"/>
                <w:sz w:val="20"/>
                <w:szCs w:val="20"/>
              </w:rPr>
              <w:t xml:space="preserve"> </w:t>
            </w:r>
            <w:r w:rsidR="004B7872">
              <w:rPr>
                <w:rFonts w:ascii="Calibri" w:hAnsi="Calibri"/>
                <w:sz w:val="20"/>
                <w:szCs w:val="20"/>
              </w:rPr>
              <w:t>46.82</w:t>
            </w:r>
            <w:r w:rsidR="00114C63" w:rsidRPr="001D0340">
              <w:rPr>
                <w:rFonts w:ascii="Calibri" w:hAnsi="Calibri"/>
                <w:sz w:val="20"/>
                <w:szCs w:val="20"/>
              </w:rPr>
              <w:t>%</w:t>
            </w:r>
          </w:p>
        </w:tc>
        <w:tc>
          <w:tcPr>
            <w:tcW w:w="2700" w:type="dxa"/>
            <w:tcBorders>
              <w:top w:val="single" w:sz="4" w:space="0" w:color="auto"/>
            </w:tcBorders>
          </w:tcPr>
          <w:p w14:paraId="1FE1435C" w14:textId="523BADF0"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4B7872">
              <w:rPr>
                <w:rFonts w:ascii="Calibri" w:hAnsi="Calibri"/>
                <w:sz w:val="20"/>
                <w:szCs w:val="20"/>
              </w:rPr>
              <w:t>1127</w:t>
            </w:r>
          </w:p>
        </w:tc>
        <w:tc>
          <w:tcPr>
            <w:tcW w:w="3420" w:type="dxa"/>
            <w:tcBorders>
              <w:top w:val="single" w:sz="4" w:space="0" w:color="auto"/>
            </w:tcBorders>
          </w:tcPr>
          <w:p w14:paraId="1FE1E762" w14:textId="62565A6F" w:rsidR="00114C63" w:rsidRPr="001D0340" w:rsidRDefault="009141D1" w:rsidP="00D21E8C">
            <w:pPr>
              <w:jc w:val="center"/>
              <w:rPr>
                <w:rFonts w:ascii="Calibri" w:hAnsi="Calibri"/>
                <w:sz w:val="20"/>
                <w:szCs w:val="20"/>
              </w:rPr>
            </w:pPr>
            <w:r>
              <w:rPr>
                <w:rFonts w:ascii="Calibri" w:hAnsi="Calibri"/>
                <w:sz w:val="20"/>
                <w:szCs w:val="20"/>
              </w:rPr>
              <w:t xml:space="preserve">     </w:t>
            </w:r>
            <w:r w:rsidR="00F17C4E">
              <w:rPr>
                <w:rFonts w:ascii="Calibri" w:hAnsi="Calibri"/>
                <w:sz w:val="20"/>
                <w:szCs w:val="20"/>
              </w:rPr>
              <w:t>2</w:t>
            </w:r>
            <w:r w:rsidR="004B7872">
              <w:rPr>
                <w:rFonts w:ascii="Calibri" w:hAnsi="Calibri"/>
                <w:sz w:val="20"/>
                <w:szCs w:val="20"/>
              </w:rPr>
              <w:t>8.62</w:t>
            </w:r>
            <w:r w:rsidR="00114C63" w:rsidRPr="001D0340">
              <w:rPr>
                <w:rFonts w:ascii="Calibri" w:hAnsi="Calibri"/>
                <w:sz w:val="20"/>
                <w:szCs w:val="20"/>
              </w:rPr>
              <w:t>%</w:t>
            </w:r>
          </w:p>
        </w:tc>
      </w:tr>
      <w:tr w:rsidR="00114C63" w14:paraId="39096BD0" w14:textId="77777777" w:rsidTr="000F6411">
        <w:tc>
          <w:tcPr>
            <w:tcW w:w="2628" w:type="dxa"/>
          </w:tcPr>
          <w:p w14:paraId="492A7B82" w14:textId="77777777" w:rsidR="00114C63" w:rsidRPr="001D0340" w:rsidRDefault="00114C63"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DD10795" w14:textId="098D6CAA" w:rsidR="00114C63" w:rsidRPr="001D0340" w:rsidRDefault="008D539A" w:rsidP="000F6411">
            <w:pPr>
              <w:tabs>
                <w:tab w:val="left" w:pos="1289"/>
              </w:tabs>
              <w:ind w:right="266"/>
              <w:jc w:val="center"/>
              <w:rPr>
                <w:rFonts w:ascii="Calibri" w:hAnsi="Calibri"/>
                <w:sz w:val="20"/>
                <w:szCs w:val="20"/>
              </w:rPr>
            </w:pPr>
            <w:r>
              <w:rPr>
                <w:rFonts w:ascii="Calibri" w:hAnsi="Calibri"/>
                <w:sz w:val="20"/>
                <w:szCs w:val="20"/>
              </w:rPr>
              <w:t>$0.</w:t>
            </w:r>
            <w:r w:rsidR="004B7872">
              <w:rPr>
                <w:rFonts w:ascii="Calibri" w:hAnsi="Calibri"/>
                <w:sz w:val="20"/>
                <w:szCs w:val="20"/>
              </w:rPr>
              <w:t>0339</w:t>
            </w:r>
          </w:p>
        </w:tc>
        <w:tc>
          <w:tcPr>
            <w:tcW w:w="1974" w:type="dxa"/>
            <w:tcBorders>
              <w:bottom w:val="single" w:sz="4" w:space="0" w:color="auto"/>
            </w:tcBorders>
          </w:tcPr>
          <w:p w14:paraId="571CEBC5" w14:textId="5455AFD3" w:rsidR="00114C63" w:rsidRPr="001D0340" w:rsidRDefault="008D539A" w:rsidP="000F6411">
            <w:pPr>
              <w:jc w:val="center"/>
              <w:rPr>
                <w:rFonts w:ascii="Calibri" w:hAnsi="Calibri"/>
                <w:sz w:val="20"/>
                <w:szCs w:val="20"/>
              </w:rPr>
            </w:pPr>
            <w:r>
              <w:rPr>
                <w:rFonts w:ascii="Calibri" w:hAnsi="Calibri"/>
                <w:sz w:val="20"/>
                <w:szCs w:val="20"/>
              </w:rPr>
              <w:t xml:space="preserve">  </w:t>
            </w:r>
            <w:r w:rsidR="004B7872">
              <w:rPr>
                <w:rFonts w:ascii="Calibri" w:hAnsi="Calibri"/>
                <w:sz w:val="20"/>
                <w:szCs w:val="20"/>
              </w:rPr>
              <w:t>53.18</w:t>
            </w:r>
            <w:r w:rsidR="00114C63" w:rsidRPr="001D0340">
              <w:rPr>
                <w:rFonts w:ascii="Calibri" w:hAnsi="Calibri"/>
                <w:sz w:val="20"/>
                <w:szCs w:val="20"/>
              </w:rPr>
              <w:t>%</w:t>
            </w:r>
          </w:p>
        </w:tc>
        <w:tc>
          <w:tcPr>
            <w:tcW w:w="2700" w:type="dxa"/>
            <w:tcBorders>
              <w:bottom w:val="single" w:sz="4" w:space="0" w:color="auto"/>
            </w:tcBorders>
          </w:tcPr>
          <w:p w14:paraId="0B8DBC29" w14:textId="1CD43A32"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4B7872">
              <w:rPr>
                <w:rFonts w:ascii="Calibri" w:hAnsi="Calibri"/>
                <w:sz w:val="20"/>
                <w:szCs w:val="20"/>
              </w:rPr>
              <w:t>2811</w:t>
            </w:r>
          </w:p>
        </w:tc>
        <w:tc>
          <w:tcPr>
            <w:tcW w:w="3420" w:type="dxa"/>
            <w:tcBorders>
              <w:bottom w:val="single" w:sz="4" w:space="0" w:color="auto"/>
            </w:tcBorders>
          </w:tcPr>
          <w:p w14:paraId="57783155" w14:textId="467ADFD1" w:rsidR="00114C63" w:rsidRPr="001D0340" w:rsidRDefault="008D539A" w:rsidP="000F6411">
            <w:pPr>
              <w:jc w:val="center"/>
              <w:rPr>
                <w:rFonts w:ascii="Calibri" w:hAnsi="Calibri"/>
                <w:sz w:val="20"/>
                <w:szCs w:val="20"/>
              </w:rPr>
            </w:pPr>
            <w:r>
              <w:rPr>
                <w:rFonts w:ascii="Calibri" w:hAnsi="Calibri"/>
                <w:sz w:val="20"/>
                <w:szCs w:val="20"/>
              </w:rPr>
              <w:t xml:space="preserve">    </w:t>
            </w:r>
            <w:r w:rsidR="004B7872">
              <w:rPr>
                <w:rFonts w:ascii="Calibri" w:hAnsi="Calibri"/>
                <w:sz w:val="20"/>
                <w:szCs w:val="20"/>
              </w:rPr>
              <w:t>71.38</w:t>
            </w:r>
            <w:r w:rsidR="00114C63" w:rsidRPr="001D0340">
              <w:rPr>
                <w:rFonts w:ascii="Calibri" w:hAnsi="Calibri"/>
                <w:sz w:val="20"/>
                <w:szCs w:val="20"/>
              </w:rPr>
              <w:t>%</w:t>
            </w:r>
          </w:p>
        </w:tc>
      </w:tr>
      <w:tr w:rsidR="00114C63" w14:paraId="3A1F35C4" w14:textId="77777777" w:rsidTr="000F6411">
        <w:tc>
          <w:tcPr>
            <w:tcW w:w="2628" w:type="dxa"/>
          </w:tcPr>
          <w:p w14:paraId="3979CD8D" w14:textId="77777777" w:rsidR="00114C63" w:rsidRPr="001D0340" w:rsidRDefault="00114C63"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10CF5C8A" w14:textId="13CF84DD"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4B7872">
              <w:rPr>
                <w:rFonts w:ascii="Calibri" w:hAnsi="Calibri"/>
                <w:sz w:val="20"/>
                <w:szCs w:val="20"/>
              </w:rPr>
              <w:t>0638</w:t>
            </w:r>
          </w:p>
        </w:tc>
        <w:tc>
          <w:tcPr>
            <w:tcW w:w="1974" w:type="dxa"/>
            <w:tcBorders>
              <w:top w:val="single" w:sz="4" w:space="0" w:color="auto"/>
            </w:tcBorders>
          </w:tcPr>
          <w:p w14:paraId="7E1DC417"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002F5698">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6F89BC4" w14:textId="2E16CDCF"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CB5241">
              <w:rPr>
                <w:rFonts w:ascii="Calibri" w:hAnsi="Calibri"/>
                <w:sz w:val="20"/>
                <w:szCs w:val="20"/>
              </w:rPr>
              <w:t>0.</w:t>
            </w:r>
            <w:r w:rsidR="004B7872">
              <w:rPr>
                <w:rFonts w:ascii="Calibri" w:hAnsi="Calibri"/>
                <w:sz w:val="20"/>
                <w:szCs w:val="20"/>
              </w:rPr>
              <w:t>3938</w:t>
            </w:r>
          </w:p>
        </w:tc>
        <w:tc>
          <w:tcPr>
            <w:tcW w:w="3420" w:type="dxa"/>
            <w:tcBorders>
              <w:top w:val="single" w:sz="4" w:space="0" w:color="auto"/>
            </w:tcBorders>
          </w:tcPr>
          <w:p w14:paraId="1A7CA052"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A5E8116" w14:textId="77777777" w:rsidR="00114C63" w:rsidRDefault="00114C63" w:rsidP="00114C63"/>
    <w:p w14:paraId="768AFD82" w14:textId="7B28373B" w:rsidR="00114C63" w:rsidRDefault="00114C63" w:rsidP="00114C63">
      <w:pPr>
        <w:rPr>
          <w:rFonts w:ascii="Calibri" w:hAnsi="Calibri"/>
          <w:sz w:val="22"/>
          <w:szCs w:val="22"/>
        </w:rPr>
      </w:pPr>
      <w:r>
        <w:rPr>
          <w:rFonts w:ascii="Calibri" w:hAnsi="Calibri"/>
          <w:sz w:val="22"/>
          <w:szCs w:val="22"/>
        </w:rPr>
        <w:t xml:space="preserve">DYLG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D</w:t>
      </w:r>
      <w:r w:rsidRPr="00A2633B">
        <w:rPr>
          <w:rFonts w:ascii="Calibri" w:hAnsi="Calibri"/>
          <w:sz w:val="22"/>
          <w:szCs w:val="22"/>
        </w:rPr>
        <w:t>YLG</w:t>
      </w:r>
      <w:r>
        <w:rPr>
          <w:rFonts w:ascii="Calibri" w:hAnsi="Calibri"/>
          <w:sz w:val="22"/>
          <w:szCs w:val="22"/>
        </w:rPr>
        <w:t>’s investment performance and should not be confused with “yield” or “income”.</w:t>
      </w:r>
    </w:p>
    <w:p w14:paraId="4D2C603B" w14:textId="77777777" w:rsidR="00114C63" w:rsidRDefault="00114C63" w:rsidP="00114C63">
      <w:pPr>
        <w:rPr>
          <w:rFonts w:ascii="Calibri" w:hAnsi="Calibri"/>
          <w:sz w:val="22"/>
          <w:szCs w:val="22"/>
        </w:rPr>
      </w:pPr>
    </w:p>
    <w:p w14:paraId="3A74A8F3" w14:textId="566A4E3D" w:rsidR="00114C63" w:rsidRDefault="00114C63" w:rsidP="00114C63">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D</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CE143F">
        <w:rPr>
          <w:rFonts w:ascii="Calibri" w:hAnsi="Calibri"/>
          <w:b/>
          <w:sz w:val="22"/>
          <w:szCs w:val="22"/>
        </w:rPr>
        <w:t>7</w:t>
      </w:r>
      <w:r>
        <w:rPr>
          <w:rFonts w:ascii="Calibri" w:hAnsi="Calibri"/>
          <w:b/>
          <w:sz w:val="22"/>
          <w:szCs w:val="22"/>
        </w:rPr>
        <w:t>, after definitive information is available, D</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2882533C" w14:textId="77777777" w:rsidR="00114C63" w:rsidRDefault="00114C63" w:rsidP="00114C63">
      <w:pPr>
        <w:rPr>
          <w:rFonts w:ascii="Calibri" w:hAnsi="Calibri"/>
          <w:sz w:val="22"/>
          <w:szCs w:val="22"/>
        </w:rPr>
      </w:pPr>
    </w:p>
    <w:p w14:paraId="2AC00049" w14:textId="77777777" w:rsidR="00114C63" w:rsidRPr="00515A3D" w:rsidRDefault="00114C63" w:rsidP="00114C63">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2D7C20B"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114C63"/>
    <w:rsid w:val="00164E5B"/>
    <w:rsid w:val="001E2C58"/>
    <w:rsid w:val="00220EC3"/>
    <w:rsid w:val="002F5698"/>
    <w:rsid w:val="0030239C"/>
    <w:rsid w:val="003B225B"/>
    <w:rsid w:val="003B5604"/>
    <w:rsid w:val="003E673F"/>
    <w:rsid w:val="00413C39"/>
    <w:rsid w:val="0042775E"/>
    <w:rsid w:val="004B7872"/>
    <w:rsid w:val="00530338"/>
    <w:rsid w:val="0064101D"/>
    <w:rsid w:val="00690558"/>
    <w:rsid w:val="006C63DE"/>
    <w:rsid w:val="00742DF4"/>
    <w:rsid w:val="0078615E"/>
    <w:rsid w:val="00792B8C"/>
    <w:rsid w:val="007F4DB4"/>
    <w:rsid w:val="00820630"/>
    <w:rsid w:val="008D539A"/>
    <w:rsid w:val="008F25B1"/>
    <w:rsid w:val="009141D1"/>
    <w:rsid w:val="00922ED4"/>
    <w:rsid w:val="009325D3"/>
    <w:rsid w:val="00A519B3"/>
    <w:rsid w:val="00A950E0"/>
    <w:rsid w:val="00C64E1C"/>
    <w:rsid w:val="00CB2AE8"/>
    <w:rsid w:val="00CB5241"/>
    <w:rsid w:val="00CD44D5"/>
    <w:rsid w:val="00CE143F"/>
    <w:rsid w:val="00D21E8C"/>
    <w:rsid w:val="00D22F07"/>
    <w:rsid w:val="00E35505"/>
    <w:rsid w:val="00E97428"/>
    <w:rsid w:val="00EA0F76"/>
    <w:rsid w:val="00F17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948E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628894">
      <w:bodyDiv w:val="1"/>
      <w:marLeft w:val="0"/>
      <w:marRight w:val="0"/>
      <w:marTop w:val="0"/>
      <w:marBottom w:val="0"/>
      <w:divBdr>
        <w:top w:val="none" w:sz="0" w:space="0" w:color="auto"/>
        <w:left w:val="none" w:sz="0" w:space="0" w:color="auto"/>
        <w:bottom w:val="none" w:sz="0" w:space="0" w:color="auto"/>
        <w:right w:val="none" w:sz="0" w:space="0" w:color="auto"/>
      </w:divBdr>
    </w:div>
    <w:div w:id="279412394">
      <w:bodyDiv w:val="1"/>
      <w:marLeft w:val="0"/>
      <w:marRight w:val="0"/>
      <w:marTop w:val="0"/>
      <w:marBottom w:val="0"/>
      <w:divBdr>
        <w:top w:val="none" w:sz="0" w:space="0" w:color="auto"/>
        <w:left w:val="none" w:sz="0" w:space="0" w:color="auto"/>
        <w:bottom w:val="none" w:sz="0" w:space="0" w:color="auto"/>
        <w:right w:val="none" w:sz="0" w:space="0" w:color="auto"/>
      </w:divBdr>
    </w:div>
    <w:div w:id="447772067">
      <w:bodyDiv w:val="1"/>
      <w:marLeft w:val="0"/>
      <w:marRight w:val="0"/>
      <w:marTop w:val="0"/>
      <w:marBottom w:val="0"/>
      <w:divBdr>
        <w:top w:val="none" w:sz="0" w:space="0" w:color="auto"/>
        <w:left w:val="none" w:sz="0" w:space="0" w:color="auto"/>
        <w:bottom w:val="none" w:sz="0" w:space="0" w:color="auto"/>
        <w:right w:val="none" w:sz="0" w:space="0" w:color="auto"/>
      </w:divBdr>
    </w:div>
    <w:div w:id="450056040">
      <w:bodyDiv w:val="1"/>
      <w:marLeft w:val="0"/>
      <w:marRight w:val="0"/>
      <w:marTop w:val="0"/>
      <w:marBottom w:val="0"/>
      <w:divBdr>
        <w:top w:val="none" w:sz="0" w:space="0" w:color="auto"/>
        <w:left w:val="none" w:sz="0" w:space="0" w:color="auto"/>
        <w:bottom w:val="none" w:sz="0" w:space="0" w:color="auto"/>
        <w:right w:val="none" w:sz="0" w:space="0" w:color="auto"/>
      </w:divBdr>
    </w:div>
    <w:div w:id="542789804">
      <w:bodyDiv w:val="1"/>
      <w:marLeft w:val="0"/>
      <w:marRight w:val="0"/>
      <w:marTop w:val="0"/>
      <w:marBottom w:val="0"/>
      <w:divBdr>
        <w:top w:val="none" w:sz="0" w:space="0" w:color="auto"/>
        <w:left w:val="none" w:sz="0" w:space="0" w:color="auto"/>
        <w:bottom w:val="none" w:sz="0" w:space="0" w:color="auto"/>
        <w:right w:val="none" w:sz="0" w:space="0" w:color="auto"/>
      </w:divBdr>
    </w:div>
    <w:div w:id="628362865">
      <w:bodyDiv w:val="1"/>
      <w:marLeft w:val="0"/>
      <w:marRight w:val="0"/>
      <w:marTop w:val="0"/>
      <w:marBottom w:val="0"/>
      <w:divBdr>
        <w:top w:val="none" w:sz="0" w:space="0" w:color="auto"/>
        <w:left w:val="none" w:sz="0" w:space="0" w:color="auto"/>
        <w:bottom w:val="none" w:sz="0" w:space="0" w:color="auto"/>
        <w:right w:val="none" w:sz="0" w:space="0" w:color="auto"/>
      </w:divBdr>
    </w:div>
    <w:div w:id="758259516">
      <w:bodyDiv w:val="1"/>
      <w:marLeft w:val="0"/>
      <w:marRight w:val="0"/>
      <w:marTop w:val="0"/>
      <w:marBottom w:val="0"/>
      <w:divBdr>
        <w:top w:val="none" w:sz="0" w:space="0" w:color="auto"/>
        <w:left w:val="none" w:sz="0" w:space="0" w:color="auto"/>
        <w:bottom w:val="none" w:sz="0" w:space="0" w:color="auto"/>
        <w:right w:val="none" w:sz="0" w:space="0" w:color="auto"/>
      </w:divBdr>
    </w:div>
    <w:div w:id="888996694">
      <w:bodyDiv w:val="1"/>
      <w:marLeft w:val="0"/>
      <w:marRight w:val="0"/>
      <w:marTop w:val="0"/>
      <w:marBottom w:val="0"/>
      <w:divBdr>
        <w:top w:val="none" w:sz="0" w:space="0" w:color="auto"/>
        <w:left w:val="none" w:sz="0" w:space="0" w:color="auto"/>
        <w:bottom w:val="none" w:sz="0" w:space="0" w:color="auto"/>
        <w:right w:val="none" w:sz="0" w:space="0" w:color="auto"/>
      </w:divBdr>
    </w:div>
    <w:div w:id="903176491">
      <w:bodyDiv w:val="1"/>
      <w:marLeft w:val="0"/>
      <w:marRight w:val="0"/>
      <w:marTop w:val="0"/>
      <w:marBottom w:val="0"/>
      <w:divBdr>
        <w:top w:val="none" w:sz="0" w:space="0" w:color="auto"/>
        <w:left w:val="none" w:sz="0" w:space="0" w:color="auto"/>
        <w:bottom w:val="none" w:sz="0" w:space="0" w:color="auto"/>
        <w:right w:val="none" w:sz="0" w:space="0" w:color="auto"/>
      </w:divBdr>
    </w:div>
    <w:div w:id="996347243">
      <w:bodyDiv w:val="1"/>
      <w:marLeft w:val="0"/>
      <w:marRight w:val="0"/>
      <w:marTop w:val="0"/>
      <w:marBottom w:val="0"/>
      <w:divBdr>
        <w:top w:val="none" w:sz="0" w:space="0" w:color="auto"/>
        <w:left w:val="none" w:sz="0" w:space="0" w:color="auto"/>
        <w:bottom w:val="none" w:sz="0" w:space="0" w:color="auto"/>
        <w:right w:val="none" w:sz="0" w:space="0" w:color="auto"/>
      </w:divBdr>
    </w:div>
    <w:div w:id="1080179848">
      <w:bodyDiv w:val="1"/>
      <w:marLeft w:val="0"/>
      <w:marRight w:val="0"/>
      <w:marTop w:val="0"/>
      <w:marBottom w:val="0"/>
      <w:divBdr>
        <w:top w:val="none" w:sz="0" w:space="0" w:color="auto"/>
        <w:left w:val="none" w:sz="0" w:space="0" w:color="auto"/>
        <w:bottom w:val="none" w:sz="0" w:space="0" w:color="auto"/>
        <w:right w:val="none" w:sz="0" w:space="0" w:color="auto"/>
      </w:divBdr>
    </w:div>
    <w:div w:id="1124079677">
      <w:bodyDiv w:val="1"/>
      <w:marLeft w:val="0"/>
      <w:marRight w:val="0"/>
      <w:marTop w:val="0"/>
      <w:marBottom w:val="0"/>
      <w:divBdr>
        <w:top w:val="none" w:sz="0" w:space="0" w:color="auto"/>
        <w:left w:val="none" w:sz="0" w:space="0" w:color="auto"/>
        <w:bottom w:val="none" w:sz="0" w:space="0" w:color="auto"/>
        <w:right w:val="none" w:sz="0" w:space="0" w:color="auto"/>
      </w:divBdr>
    </w:div>
    <w:div w:id="1232735783">
      <w:bodyDiv w:val="1"/>
      <w:marLeft w:val="0"/>
      <w:marRight w:val="0"/>
      <w:marTop w:val="0"/>
      <w:marBottom w:val="0"/>
      <w:divBdr>
        <w:top w:val="none" w:sz="0" w:space="0" w:color="auto"/>
        <w:left w:val="none" w:sz="0" w:space="0" w:color="auto"/>
        <w:bottom w:val="none" w:sz="0" w:space="0" w:color="auto"/>
        <w:right w:val="none" w:sz="0" w:space="0" w:color="auto"/>
      </w:divBdr>
    </w:div>
    <w:div w:id="1251813610">
      <w:bodyDiv w:val="1"/>
      <w:marLeft w:val="0"/>
      <w:marRight w:val="0"/>
      <w:marTop w:val="0"/>
      <w:marBottom w:val="0"/>
      <w:divBdr>
        <w:top w:val="none" w:sz="0" w:space="0" w:color="auto"/>
        <w:left w:val="none" w:sz="0" w:space="0" w:color="auto"/>
        <w:bottom w:val="none" w:sz="0" w:space="0" w:color="auto"/>
        <w:right w:val="none" w:sz="0" w:space="0" w:color="auto"/>
      </w:divBdr>
    </w:div>
    <w:div w:id="1460219006">
      <w:bodyDiv w:val="1"/>
      <w:marLeft w:val="0"/>
      <w:marRight w:val="0"/>
      <w:marTop w:val="0"/>
      <w:marBottom w:val="0"/>
      <w:divBdr>
        <w:top w:val="none" w:sz="0" w:space="0" w:color="auto"/>
        <w:left w:val="none" w:sz="0" w:space="0" w:color="auto"/>
        <w:bottom w:val="none" w:sz="0" w:space="0" w:color="auto"/>
        <w:right w:val="none" w:sz="0" w:space="0" w:color="auto"/>
      </w:divBdr>
    </w:div>
    <w:div w:id="1503857353">
      <w:bodyDiv w:val="1"/>
      <w:marLeft w:val="0"/>
      <w:marRight w:val="0"/>
      <w:marTop w:val="0"/>
      <w:marBottom w:val="0"/>
      <w:divBdr>
        <w:top w:val="none" w:sz="0" w:space="0" w:color="auto"/>
        <w:left w:val="none" w:sz="0" w:space="0" w:color="auto"/>
        <w:bottom w:val="none" w:sz="0" w:space="0" w:color="auto"/>
        <w:right w:val="none" w:sz="0" w:space="0" w:color="auto"/>
      </w:divBdr>
    </w:div>
    <w:div w:id="1590886576">
      <w:bodyDiv w:val="1"/>
      <w:marLeft w:val="0"/>
      <w:marRight w:val="0"/>
      <w:marTop w:val="0"/>
      <w:marBottom w:val="0"/>
      <w:divBdr>
        <w:top w:val="none" w:sz="0" w:space="0" w:color="auto"/>
        <w:left w:val="none" w:sz="0" w:space="0" w:color="auto"/>
        <w:bottom w:val="none" w:sz="0" w:space="0" w:color="auto"/>
        <w:right w:val="none" w:sz="0" w:space="0" w:color="auto"/>
      </w:divBdr>
    </w:div>
    <w:div w:id="1687053201">
      <w:bodyDiv w:val="1"/>
      <w:marLeft w:val="0"/>
      <w:marRight w:val="0"/>
      <w:marTop w:val="0"/>
      <w:marBottom w:val="0"/>
      <w:divBdr>
        <w:top w:val="none" w:sz="0" w:space="0" w:color="auto"/>
        <w:left w:val="none" w:sz="0" w:space="0" w:color="auto"/>
        <w:bottom w:val="none" w:sz="0" w:space="0" w:color="auto"/>
        <w:right w:val="none" w:sz="0" w:space="0" w:color="auto"/>
      </w:divBdr>
    </w:div>
    <w:div w:id="1699119002">
      <w:bodyDiv w:val="1"/>
      <w:marLeft w:val="0"/>
      <w:marRight w:val="0"/>
      <w:marTop w:val="0"/>
      <w:marBottom w:val="0"/>
      <w:divBdr>
        <w:top w:val="none" w:sz="0" w:space="0" w:color="auto"/>
        <w:left w:val="none" w:sz="0" w:space="0" w:color="auto"/>
        <w:bottom w:val="none" w:sz="0" w:space="0" w:color="auto"/>
        <w:right w:val="none" w:sz="0" w:space="0" w:color="auto"/>
      </w:divBdr>
    </w:div>
    <w:div w:id="173304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288</Words>
  <Characters>1533</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24</cp:revision>
  <dcterms:created xsi:type="dcterms:W3CDTF">2024-05-06T17:38:00Z</dcterms:created>
  <dcterms:modified xsi:type="dcterms:W3CDTF">2026-02-26T16:56:00Z</dcterms:modified>
</cp:coreProperties>
</file>